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D5802" w14:textId="7BACBF43" w:rsidR="00DC280F" w:rsidRDefault="00D53F10" w:rsidP="00DC280F">
      <w:pPr>
        <w:rPr>
          <w:b/>
          <w:sz w:val="24"/>
          <w:szCs w:val="24"/>
        </w:rPr>
      </w:pPr>
      <w:r w:rsidRPr="001B7156">
        <w:rPr>
          <w:noProof/>
          <w:lang w:eastAsia="en-GB"/>
        </w:rPr>
        <w:drawing>
          <wp:inline distT="0" distB="0" distL="0" distR="0" wp14:anchorId="2D327616" wp14:editId="03E8F081">
            <wp:extent cx="2038350" cy="1409700"/>
            <wp:effectExtent l="0" t="0" r="0" b="0"/>
            <wp:docPr id="8" name="Image 4"/>
            <wp:cNvGraphicFramePr/>
            <a:graphic xmlns:a="http://schemas.openxmlformats.org/drawingml/2006/main">
              <a:graphicData uri="http://schemas.openxmlformats.org/drawingml/2006/picture">
                <pic:pic xmlns:pic="http://schemas.openxmlformats.org/drawingml/2006/picture">
                  <pic:nvPicPr>
                    <pic:cNvPr id="0" name="LOGO UE.jpg"/>
                    <pic:cNvPicPr/>
                  </pic:nvPicPr>
                  <pic:blipFill>
                    <a:blip r:embed="rId5"/>
                    <a:stretch>
                      <a:fillRect/>
                    </a:stretch>
                  </pic:blipFill>
                  <pic:spPr>
                    <a:xfrm>
                      <a:off x="0" y="0"/>
                      <a:ext cx="2039345" cy="1410388"/>
                    </a:xfrm>
                    <a:prstGeom prst="rect">
                      <a:avLst/>
                    </a:prstGeom>
                    <a:extLst>
                      <a:ext uri="{FAA26D3D-D897-4be2-8F04-BA451C77F1D7}">
                        <ma14:placeholderFlag xmlns:ve="http://schemas.openxmlformats.org/markup-compatibility/2006"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297CA15" w14:textId="04305975" w:rsidR="002A4A73" w:rsidRDefault="002A4A73" w:rsidP="00DC280F">
      <w:pPr>
        <w:rPr>
          <w:b/>
          <w:sz w:val="24"/>
          <w:szCs w:val="24"/>
        </w:rPr>
      </w:pPr>
      <w:bookmarkStart w:id="0" w:name="_GoBack"/>
      <w:bookmarkEnd w:id="0"/>
    </w:p>
    <w:p w14:paraId="4DE4867D" w14:textId="6117C699" w:rsidR="002A4A73" w:rsidRDefault="002A4A73" w:rsidP="00375CBF">
      <w:pPr>
        <w:pStyle w:val="Heading1"/>
      </w:pPr>
      <w:r>
        <w:t>Programme Self-Evaluation Resource</w:t>
      </w:r>
    </w:p>
    <w:p w14:paraId="682AB44C" w14:textId="77777777" w:rsidR="00375CBF" w:rsidRPr="00375CBF" w:rsidRDefault="00375CBF" w:rsidP="00375CBF"/>
    <w:p w14:paraId="5C83A91F" w14:textId="01906242" w:rsidR="002A4A73" w:rsidRDefault="002A4A73" w:rsidP="00DC280F">
      <w:pPr>
        <w:rPr>
          <w:sz w:val="24"/>
          <w:szCs w:val="24"/>
        </w:rPr>
      </w:pPr>
      <w:r>
        <w:rPr>
          <w:sz w:val="24"/>
          <w:szCs w:val="24"/>
        </w:rPr>
        <w:t>This short resource is provided to participants of the Eminent Project to support activities in the development of programme self-evaluation.  The purpose of the resource is to:</w:t>
      </w:r>
    </w:p>
    <w:p w14:paraId="06050D22" w14:textId="32AADA40" w:rsidR="002A4A73" w:rsidRDefault="002A4A73" w:rsidP="002A4A73">
      <w:pPr>
        <w:pStyle w:val="ListParagraph"/>
        <w:numPr>
          <w:ilvl w:val="0"/>
          <w:numId w:val="10"/>
        </w:numPr>
        <w:rPr>
          <w:sz w:val="24"/>
          <w:szCs w:val="24"/>
        </w:rPr>
      </w:pPr>
      <w:r>
        <w:rPr>
          <w:sz w:val="24"/>
          <w:szCs w:val="24"/>
        </w:rPr>
        <w:t>Explain programme self-evaluation</w:t>
      </w:r>
    </w:p>
    <w:p w14:paraId="5F839108" w14:textId="6FBCB658" w:rsidR="002A4A73" w:rsidRDefault="002A4A73" w:rsidP="002A4A73">
      <w:pPr>
        <w:pStyle w:val="ListParagraph"/>
        <w:numPr>
          <w:ilvl w:val="0"/>
          <w:numId w:val="10"/>
        </w:numPr>
        <w:rPr>
          <w:sz w:val="24"/>
          <w:szCs w:val="24"/>
        </w:rPr>
      </w:pPr>
      <w:r>
        <w:rPr>
          <w:sz w:val="24"/>
          <w:szCs w:val="24"/>
        </w:rPr>
        <w:t>Outline the process of self-evaluation</w:t>
      </w:r>
    </w:p>
    <w:p w14:paraId="35AC372B" w14:textId="3DEC715C" w:rsidR="002A4A73" w:rsidRPr="002A4A73" w:rsidRDefault="002A4A73" w:rsidP="002A4A73">
      <w:pPr>
        <w:pStyle w:val="ListParagraph"/>
        <w:numPr>
          <w:ilvl w:val="0"/>
          <w:numId w:val="10"/>
        </w:numPr>
        <w:rPr>
          <w:sz w:val="24"/>
          <w:szCs w:val="24"/>
        </w:rPr>
      </w:pPr>
      <w:r>
        <w:rPr>
          <w:sz w:val="24"/>
          <w:szCs w:val="24"/>
        </w:rPr>
        <w:t>Provide a template for self-evaluation of a programme</w:t>
      </w:r>
    </w:p>
    <w:p w14:paraId="1B16CB24" w14:textId="28C18650" w:rsidR="00430561" w:rsidRDefault="00430561" w:rsidP="00375CBF">
      <w:pPr>
        <w:pStyle w:val="Heading2"/>
      </w:pPr>
      <w:r>
        <w:t>Section 1: Programme Self-Evaluation</w:t>
      </w:r>
    </w:p>
    <w:p w14:paraId="234A73AC" w14:textId="77777777" w:rsidR="00375CBF" w:rsidRPr="00375CBF" w:rsidRDefault="00375CBF" w:rsidP="00375CBF"/>
    <w:p w14:paraId="623B8FAC" w14:textId="743FCE43" w:rsidR="00DC280F" w:rsidRDefault="007106A2" w:rsidP="00DC280F">
      <w:pPr>
        <w:rPr>
          <w:b/>
          <w:sz w:val="24"/>
          <w:szCs w:val="24"/>
        </w:rPr>
      </w:pPr>
      <w:r>
        <w:rPr>
          <w:b/>
          <w:sz w:val="24"/>
          <w:szCs w:val="24"/>
        </w:rPr>
        <w:t xml:space="preserve">What is </w:t>
      </w:r>
      <w:r w:rsidR="00DC280F">
        <w:rPr>
          <w:b/>
          <w:sz w:val="24"/>
          <w:szCs w:val="24"/>
        </w:rPr>
        <w:t>Programme Self-Evaluation</w:t>
      </w:r>
      <w:r>
        <w:rPr>
          <w:b/>
          <w:sz w:val="24"/>
          <w:szCs w:val="24"/>
        </w:rPr>
        <w:t>?</w:t>
      </w:r>
      <w:r w:rsidR="00DC280F">
        <w:rPr>
          <w:b/>
          <w:sz w:val="24"/>
          <w:szCs w:val="24"/>
        </w:rPr>
        <w:t xml:space="preserve"> </w:t>
      </w:r>
    </w:p>
    <w:p w14:paraId="14F86EB2" w14:textId="23651408" w:rsidR="007106A2" w:rsidRDefault="00DC280F" w:rsidP="00DC280F">
      <w:pPr>
        <w:rPr>
          <w:sz w:val="24"/>
          <w:szCs w:val="24"/>
        </w:rPr>
      </w:pPr>
      <w:r>
        <w:rPr>
          <w:sz w:val="24"/>
          <w:szCs w:val="24"/>
        </w:rPr>
        <w:t xml:space="preserve">Programme Self-Evaluation </w:t>
      </w:r>
      <w:r w:rsidR="007106A2">
        <w:rPr>
          <w:sz w:val="24"/>
          <w:szCs w:val="24"/>
        </w:rPr>
        <w:t xml:space="preserve">is a systematic </w:t>
      </w:r>
      <w:r w:rsidR="002A4A73">
        <w:rPr>
          <w:sz w:val="24"/>
          <w:szCs w:val="24"/>
        </w:rPr>
        <w:t xml:space="preserve">and evidence-based </w:t>
      </w:r>
      <w:r w:rsidR="007106A2">
        <w:rPr>
          <w:sz w:val="24"/>
          <w:szCs w:val="24"/>
        </w:rPr>
        <w:t>review of how well a programme of study is workin</w:t>
      </w:r>
      <w:r w:rsidR="002A4A73">
        <w:rPr>
          <w:sz w:val="24"/>
          <w:szCs w:val="24"/>
        </w:rPr>
        <w:t xml:space="preserve">g in terms of achieving its intended educational </w:t>
      </w:r>
      <w:r w:rsidR="000C5109">
        <w:rPr>
          <w:sz w:val="24"/>
          <w:szCs w:val="24"/>
        </w:rPr>
        <w:t xml:space="preserve">purpose and </w:t>
      </w:r>
      <w:r w:rsidR="002A4A73">
        <w:rPr>
          <w:sz w:val="24"/>
          <w:szCs w:val="24"/>
        </w:rPr>
        <w:t xml:space="preserve">outcomes. The outcomes of programme self-evaluation </w:t>
      </w:r>
      <w:r w:rsidR="00E016D9">
        <w:rPr>
          <w:sz w:val="24"/>
          <w:szCs w:val="24"/>
        </w:rPr>
        <w:t>lead</w:t>
      </w:r>
      <w:r w:rsidR="002A4A73">
        <w:rPr>
          <w:sz w:val="24"/>
          <w:szCs w:val="24"/>
        </w:rPr>
        <w:t xml:space="preserve"> to action planning for improvement </w:t>
      </w:r>
      <w:r w:rsidR="00E016D9">
        <w:rPr>
          <w:sz w:val="24"/>
          <w:szCs w:val="24"/>
        </w:rPr>
        <w:t>to maintain</w:t>
      </w:r>
      <w:r w:rsidR="002A4A73">
        <w:rPr>
          <w:sz w:val="24"/>
          <w:szCs w:val="24"/>
        </w:rPr>
        <w:t xml:space="preserve"> and enhance the quality of programmes offered.</w:t>
      </w:r>
    </w:p>
    <w:p w14:paraId="214D94C5" w14:textId="67FE0410" w:rsidR="002A4A73" w:rsidRDefault="002A4A73" w:rsidP="002A4A73">
      <w:pPr>
        <w:rPr>
          <w:rFonts w:eastAsia="Times New Roman" w:cstheme="minorHAnsi"/>
          <w:sz w:val="24"/>
          <w:szCs w:val="24"/>
          <w:lang w:val="en-IE"/>
        </w:rPr>
      </w:pPr>
      <w:r>
        <w:rPr>
          <w:sz w:val="24"/>
          <w:szCs w:val="24"/>
        </w:rPr>
        <w:t xml:space="preserve">A more formal description can be found in the </w:t>
      </w:r>
      <w:r w:rsidRPr="002A4A73">
        <w:rPr>
          <w:rFonts w:eastAsia="Times New Roman" w:cstheme="minorHAnsi"/>
          <w:sz w:val="24"/>
          <w:szCs w:val="24"/>
          <w:lang w:val="en-IE"/>
        </w:rPr>
        <w:t>European Standards &amp; Guidelines for Quality Assurance</w:t>
      </w:r>
      <w:r w:rsidR="00570256">
        <w:rPr>
          <w:rFonts w:eastAsia="Times New Roman" w:cstheme="minorHAnsi"/>
          <w:sz w:val="24"/>
          <w:szCs w:val="24"/>
          <w:lang w:val="en-IE"/>
        </w:rPr>
        <w:t xml:space="preserve"> (ESG) 2015,</w:t>
      </w:r>
      <w:r>
        <w:rPr>
          <w:rFonts w:eastAsia="Times New Roman" w:cstheme="minorHAnsi"/>
          <w:sz w:val="24"/>
          <w:szCs w:val="24"/>
          <w:lang w:val="en-IE"/>
        </w:rPr>
        <w:t xml:space="preserve"> section </w:t>
      </w:r>
      <w:r w:rsidRPr="002A4A73">
        <w:rPr>
          <w:rFonts w:eastAsia="Times New Roman" w:cstheme="minorHAnsi"/>
          <w:sz w:val="24"/>
          <w:szCs w:val="24"/>
          <w:lang w:val="en-IE"/>
        </w:rPr>
        <w:t>1.9</w:t>
      </w:r>
      <w:r>
        <w:rPr>
          <w:rFonts w:eastAsia="Times New Roman" w:cstheme="minorHAnsi"/>
          <w:sz w:val="24"/>
          <w:szCs w:val="24"/>
          <w:lang w:val="en-IE"/>
        </w:rPr>
        <w:t xml:space="preserve">, which states: </w:t>
      </w:r>
    </w:p>
    <w:p w14:paraId="0D85E437" w14:textId="792111A9" w:rsidR="007106A2" w:rsidRDefault="007106A2" w:rsidP="002A4A73">
      <w:pPr>
        <w:rPr>
          <w:rFonts w:eastAsia="Times New Roman" w:cstheme="minorHAnsi"/>
          <w:sz w:val="24"/>
          <w:szCs w:val="24"/>
          <w:lang w:val="en-IE"/>
        </w:rPr>
      </w:pPr>
      <w:r w:rsidRPr="007106A2">
        <w:rPr>
          <w:rFonts w:eastAsia="Times New Roman" w:cstheme="minorHAnsi"/>
          <w:i/>
          <w:sz w:val="24"/>
          <w:szCs w:val="24"/>
          <w:lang w:val="en-IE"/>
        </w:rPr>
        <w:t>Institutions should monitor and periodically review their programmes to ensure that they achieve the objectives set for them and respond to the needs of students and society. These reviews should lead to continuous improvement of the programme. Any action planned or taken as a result should be communicated to all those concerned</w:t>
      </w:r>
      <w:r w:rsidRPr="007106A2">
        <w:rPr>
          <w:rFonts w:eastAsia="Times New Roman" w:cstheme="minorHAnsi"/>
          <w:sz w:val="24"/>
          <w:szCs w:val="24"/>
          <w:lang w:val="en-IE"/>
        </w:rPr>
        <w:t>.</w:t>
      </w:r>
    </w:p>
    <w:p w14:paraId="04AF8BC4" w14:textId="7103B2E9" w:rsidR="00570256" w:rsidRPr="007106A2" w:rsidRDefault="00570256" w:rsidP="0057025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en-IE"/>
        </w:rPr>
      </w:pPr>
      <w:r w:rsidRPr="00570256">
        <w:rPr>
          <w:rFonts w:ascii="Times New Roman" w:eastAsia="Times New Roman" w:hAnsi="Times New Roman" w:cs="Times New Roman"/>
          <w:sz w:val="24"/>
          <w:szCs w:val="24"/>
          <w:lang w:val="en-IE"/>
        </w:rPr>
        <w:t>Les institutions suivent et évaluent périodiquement leurs programmes afin de s’assurer qu’ils atteignent les objectifs qui leur sont assignés et qu’ils répondent aux besoins des étudiants et de la société. Ces évaluations conduisent à une amélioration continue des programmes. Toute action planifiée ou entreprise en conséquence est communiquée à l’ensemble des parties concernées.</w:t>
      </w:r>
    </w:p>
    <w:p w14:paraId="579FDCA4" w14:textId="77777777" w:rsidR="00570256" w:rsidRDefault="00570256" w:rsidP="00570256">
      <w:pPr>
        <w:spacing w:after="0" w:line="240" w:lineRule="auto"/>
        <w:rPr>
          <w:sz w:val="24"/>
          <w:szCs w:val="24"/>
          <w:lang w:val="en-IE"/>
        </w:rPr>
      </w:pPr>
      <w:r>
        <w:rPr>
          <w:sz w:val="24"/>
          <w:szCs w:val="24"/>
        </w:rPr>
        <w:t xml:space="preserve">The French translation of ESG 2015 may be accessed at: </w:t>
      </w:r>
      <w:hyperlink r:id="rId6" w:history="1">
        <w:r>
          <w:rPr>
            <w:rStyle w:val="Hyperlink"/>
          </w:rPr>
          <w:t>https://enqa.eu/indirme/esg/ESG%20in%20French_by%20Re%CC%81seau%20FrAQ.pdf</w:t>
        </w:r>
      </w:hyperlink>
    </w:p>
    <w:p w14:paraId="46204F81" w14:textId="25C789F0" w:rsidR="007106A2" w:rsidRDefault="007106A2" w:rsidP="00DC280F">
      <w:pPr>
        <w:rPr>
          <w:sz w:val="24"/>
          <w:szCs w:val="24"/>
        </w:rPr>
      </w:pPr>
    </w:p>
    <w:p w14:paraId="730391AE" w14:textId="2A1E2D74" w:rsidR="007C5103" w:rsidRDefault="007C5103" w:rsidP="00DC280F">
      <w:pPr>
        <w:rPr>
          <w:b/>
          <w:sz w:val="24"/>
          <w:szCs w:val="24"/>
        </w:rPr>
      </w:pPr>
      <w:r>
        <w:rPr>
          <w:b/>
          <w:sz w:val="24"/>
          <w:szCs w:val="24"/>
        </w:rPr>
        <w:t>What is the need for Programme Self-Evaluation?</w:t>
      </w:r>
    </w:p>
    <w:p w14:paraId="42AF012D" w14:textId="2E7B3267" w:rsidR="00392B64" w:rsidRDefault="007C5103" w:rsidP="00DC280F">
      <w:pPr>
        <w:rPr>
          <w:sz w:val="24"/>
          <w:szCs w:val="24"/>
        </w:rPr>
      </w:pPr>
      <w:r>
        <w:rPr>
          <w:sz w:val="24"/>
          <w:szCs w:val="24"/>
        </w:rPr>
        <w:lastRenderedPageBreak/>
        <w:t xml:space="preserve">Programme Self-Evaluation provides an opportunity for staff engaged in the delivery of a programme to work together as a professional disciplinary group to examine the quality of a programme, that is how well a programme is running.  It is a </w:t>
      </w:r>
      <w:r w:rsidR="00E016D9">
        <w:rPr>
          <w:sz w:val="24"/>
          <w:szCs w:val="24"/>
        </w:rPr>
        <w:t>structured exercise</w:t>
      </w:r>
      <w:r>
        <w:rPr>
          <w:sz w:val="24"/>
          <w:szCs w:val="24"/>
        </w:rPr>
        <w:t xml:space="preserve"> which is comprehensive of all aspects of the programme operation across the full educational lifecycle from admission, through assessment to graduation and beyond to the work of work and wider society.  </w:t>
      </w:r>
      <w:r w:rsidR="00392B64">
        <w:rPr>
          <w:sz w:val="24"/>
          <w:szCs w:val="24"/>
        </w:rPr>
        <w:t xml:space="preserve">Within a programme context, Programme Self-Evaluation is an exercise in professional academic dialogue and review of the academic practices in place with a commitment to planned developments to ensure a high quality programme. </w:t>
      </w:r>
    </w:p>
    <w:p w14:paraId="2812222C" w14:textId="52CB7322" w:rsidR="00392B64" w:rsidRPr="00392B64" w:rsidRDefault="00392B64" w:rsidP="00DC280F">
      <w:pPr>
        <w:rPr>
          <w:b/>
          <w:sz w:val="24"/>
          <w:szCs w:val="24"/>
        </w:rPr>
      </w:pPr>
      <w:r>
        <w:rPr>
          <w:b/>
          <w:sz w:val="24"/>
          <w:szCs w:val="24"/>
        </w:rPr>
        <w:t>What is the difference between internal Self-Evaluation and External Self-Evaluation</w:t>
      </w:r>
    </w:p>
    <w:p w14:paraId="1EB88DA6" w14:textId="57747C55" w:rsidR="00392B64" w:rsidRDefault="00392B64" w:rsidP="00DC280F">
      <w:pPr>
        <w:rPr>
          <w:sz w:val="24"/>
          <w:szCs w:val="24"/>
        </w:rPr>
      </w:pPr>
      <w:r>
        <w:rPr>
          <w:sz w:val="24"/>
          <w:szCs w:val="24"/>
        </w:rPr>
        <w:t xml:space="preserve"> </w:t>
      </w:r>
      <w:r w:rsidRPr="00392B64">
        <w:rPr>
          <w:sz w:val="24"/>
          <w:szCs w:val="24"/>
          <w:u w:val="single"/>
        </w:rPr>
        <w:t>Internal</w:t>
      </w:r>
      <w:r>
        <w:rPr>
          <w:sz w:val="24"/>
          <w:szCs w:val="24"/>
        </w:rPr>
        <w:t xml:space="preserve"> programme self-evaluation is the systematic evaluation of how well a programme is operating, carried out by the team responsible for the design, delivery and ongoing development of the programme.  The </w:t>
      </w:r>
      <w:r w:rsidR="009C214E">
        <w:rPr>
          <w:sz w:val="24"/>
          <w:szCs w:val="24"/>
        </w:rPr>
        <w:t xml:space="preserve">process and outcomes </w:t>
      </w:r>
      <w:r>
        <w:rPr>
          <w:sz w:val="24"/>
          <w:szCs w:val="24"/>
        </w:rPr>
        <w:t xml:space="preserve">of the review are documented </w:t>
      </w:r>
      <w:r w:rsidR="009C214E">
        <w:rPr>
          <w:sz w:val="24"/>
          <w:szCs w:val="24"/>
        </w:rPr>
        <w:t xml:space="preserve">in a Self-Evaluation Report (SER) </w:t>
      </w:r>
      <w:r>
        <w:rPr>
          <w:sz w:val="24"/>
          <w:szCs w:val="24"/>
        </w:rPr>
        <w:t xml:space="preserve">and </w:t>
      </w:r>
      <w:r w:rsidR="009C214E">
        <w:rPr>
          <w:sz w:val="24"/>
          <w:szCs w:val="24"/>
        </w:rPr>
        <w:t>A</w:t>
      </w:r>
      <w:r>
        <w:rPr>
          <w:sz w:val="24"/>
          <w:szCs w:val="24"/>
        </w:rPr>
        <w:t xml:space="preserve">ction </w:t>
      </w:r>
      <w:r w:rsidR="009C214E">
        <w:rPr>
          <w:sz w:val="24"/>
          <w:szCs w:val="24"/>
        </w:rPr>
        <w:t>P</w:t>
      </w:r>
      <w:r>
        <w:rPr>
          <w:sz w:val="24"/>
          <w:szCs w:val="24"/>
        </w:rPr>
        <w:t>lan.</w:t>
      </w:r>
    </w:p>
    <w:p w14:paraId="0E771CA8" w14:textId="41D39186" w:rsidR="00392B64" w:rsidRDefault="00392B64" w:rsidP="00DC280F">
      <w:pPr>
        <w:rPr>
          <w:sz w:val="24"/>
          <w:szCs w:val="24"/>
        </w:rPr>
      </w:pPr>
      <w:r w:rsidRPr="00392B64">
        <w:rPr>
          <w:sz w:val="24"/>
          <w:szCs w:val="24"/>
          <w:u w:val="single"/>
        </w:rPr>
        <w:t>External</w:t>
      </w:r>
      <w:r>
        <w:rPr>
          <w:sz w:val="24"/>
          <w:szCs w:val="24"/>
        </w:rPr>
        <w:t xml:space="preserve"> programme evaluation, is a peer review process, which looking in from the outside examines how effectively</w:t>
      </w:r>
      <w:r w:rsidR="009C214E">
        <w:rPr>
          <w:sz w:val="24"/>
          <w:szCs w:val="24"/>
        </w:rPr>
        <w:t>,</w:t>
      </w:r>
      <w:r>
        <w:rPr>
          <w:sz w:val="24"/>
          <w:szCs w:val="24"/>
        </w:rPr>
        <w:t xml:space="preserve"> </w:t>
      </w:r>
      <w:r w:rsidR="009C214E">
        <w:rPr>
          <w:sz w:val="24"/>
          <w:szCs w:val="24"/>
        </w:rPr>
        <w:t xml:space="preserve">based on the SER and Action Plan, </w:t>
      </w:r>
      <w:r>
        <w:rPr>
          <w:sz w:val="24"/>
          <w:szCs w:val="24"/>
        </w:rPr>
        <w:t>the programme team has:</w:t>
      </w:r>
    </w:p>
    <w:p w14:paraId="379FF61D" w14:textId="6305878B" w:rsidR="00392B64" w:rsidRDefault="00392B64" w:rsidP="00392B64">
      <w:pPr>
        <w:pStyle w:val="ListParagraph"/>
        <w:numPr>
          <w:ilvl w:val="0"/>
          <w:numId w:val="11"/>
        </w:numPr>
        <w:rPr>
          <w:sz w:val="24"/>
          <w:szCs w:val="24"/>
        </w:rPr>
      </w:pPr>
      <w:r>
        <w:rPr>
          <w:sz w:val="24"/>
          <w:szCs w:val="24"/>
        </w:rPr>
        <w:t xml:space="preserve">Conducted </w:t>
      </w:r>
      <w:r w:rsidR="009C214E">
        <w:rPr>
          <w:sz w:val="24"/>
          <w:szCs w:val="24"/>
        </w:rPr>
        <w:t>a comprehensive</w:t>
      </w:r>
      <w:r>
        <w:rPr>
          <w:sz w:val="24"/>
          <w:szCs w:val="24"/>
        </w:rPr>
        <w:t xml:space="preserve"> Programme Self-Evaluation on </w:t>
      </w:r>
      <w:r w:rsidRPr="00392B64">
        <w:rPr>
          <w:sz w:val="24"/>
          <w:szCs w:val="24"/>
        </w:rPr>
        <w:t>the effective working of the programme</w:t>
      </w:r>
      <w:r>
        <w:rPr>
          <w:sz w:val="24"/>
          <w:szCs w:val="24"/>
        </w:rPr>
        <w:t>;</w:t>
      </w:r>
      <w:r w:rsidRPr="00392B64">
        <w:rPr>
          <w:sz w:val="24"/>
          <w:szCs w:val="24"/>
        </w:rPr>
        <w:t xml:space="preserve"> </w:t>
      </w:r>
    </w:p>
    <w:p w14:paraId="0E0652C7" w14:textId="294B741A" w:rsidR="00392B64" w:rsidRDefault="00392B64" w:rsidP="00392B64">
      <w:pPr>
        <w:pStyle w:val="ListParagraph"/>
        <w:numPr>
          <w:ilvl w:val="0"/>
          <w:numId w:val="11"/>
        </w:numPr>
        <w:rPr>
          <w:sz w:val="24"/>
          <w:szCs w:val="24"/>
        </w:rPr>
      </w:pPr>
      <w:r>
        <w:rPr>
          <w:sz w:val="24"/>
          <w:szCs w:val="24"/>
        </w:rPr>
        <w:t>H</w:t>
      </w:r>
      <w:r w:rsidRPr="00392B64">
        <w:rPr>
          <w:sz w:val="24"/>
          <w:szCs w:val="24"/>
        </w:rPr>
        <w:t>ow comp</w:t>
      </w:r>
      <w:r>
        <w:rPr>
          <w:sz w:val="24"/>
          <w:szCs w:val="24"/>
        </w:rPr>
        <w:t>rehensive</w:t>
      </w:r>
      <w:r w:rsidR="009C214E">
        <w:rPr>
          <w:sz w:val="24"/>
          <w:szCs w:val="24"/>
        </w:rPr>
        <w:t>ly and effectively</w:t>
      </w:r>
      <w:r>
        <w:rPr>
          <w:sz w:val="24"/>
          <w:szCs w:val="24"/>
        </w:rPr>
        <w:t xml:space="preserve"> the evidence base </w:t>
      </w:r>
      <w:r w:rsidR="009C214E">
        <w:rPr>
          <w:sz w:val="24"/>
          <w:szCs w:val="24"/>
        </w:rPr>
        <w:t>was used</w:t>
      </w:r>
      <w:r>
        <w:rPr>
          <w:sz w:val="24"/>
          <w:szCs w:val="24"/>
        </w:rPr>
        <w:t xml:space="preserve"> for the evaluation;</w:t>
      </w:r>
    </w:p>
    <w:p w14:paraId="2EBAD147" w14:textId="4EB1C563" w:rsidR="00392B64" w:rsidRDefault="00392B64" w:rsidP="00392B64">
      <w:pPr>
        <w:pStyle w:val="ListParagraph"/>
        <w:numPr>
          <w:ilvl w:val="0"/>
          <w:numId w:val="11"/>
        </w:numPr>
        <w:rPr>
          <w:sz w:val="24"/>
          <w:szCs w:val="24"/>
        </w:rPr>
      </w:pPr>
      <w:r>
        <w:rPr>
          <w:sz w:val="24"/>
          <w:szCs w:val="24"/>
        </w:rPr>
        <w:t>How appropriate are the planned actions, in light of the evidence presented;</w:t>
      </w:r>
    </w:p>
    <w:p w14:paraId="14EE4CCC" w14:textId="2F97AF22" w:rsidR="009C214E" w:rsidRDefault="009C214E" w:rsidP="00392B64">
      <w:pPr>
        <w:pStyle w:val="ListParagraph"/>
        <w:numPr>
          <w:ilvl w:val="0"/>
          <w:numId w:val="11"/>
        </w:numPr>
        <w:rPr>
          <w:sz w:val="24"/>
          <w:szCs w:val="24"/>
        </w:rPr>
      </w:pPr>
      <w:r>
        <w:rPr>
          <w:sz w:val="24"/>
          <w:szCs w:val="24"/>
        </w:rPr>
        <w:t>Identified instances of good practice in the operation of the programme</w:t>
      </w:r>
    </w:p>
    <w:p w14:paraId="6B8C0B83" w14:textId="3C967C72" w:rsidR="00392B64" w:rsidRDefault="009C214E" w:rsidP="009C214E">
      <w:pPr>
        <w:rPr>
          <w:sz w:val="24"/>
          <w:szCs w:val="24"/>
        </w:rPr>
      </w:pPr>
      <w:r>
        <w:rPr>
          <w:sz w:val="24"/>
          <w:szCs w:val="24"/>
        </w:rPr>
        <w:t xml:space="preserve">The </w:t>
      </w:r>
      <w:r w:rsidRPr="009C214E">
        <w:rPr>
          <w:sz w:val="24"/>
          <w:szCs w:val="24"/>
          <w:u w:val="single"/>
        </w:rPr>
        <w:t xml:space="preserve">external </w:t>
      </w:r>
      <w:r>
        <w:rPr>
          <w:sz w:val="24"/>
          <w:szCs w:val="24"/>
        </w:rPr>
        <w:t>evaluation provides recommendations about:</w:t>
      </w:r>
    </w:p>
    <w:p w14:paraId="743100DF" w14:textId="1C4B92CF" w:rsidR="009C214E" w:rsidRDefault="009C214E" w:rsidP="009C214E">
      <w:pPr>
        <w:pStyle w:val="ListParagraph"/>
        <w:numPr>
          <w:ilvl w:val="0"/>
          <w:numId w:val="12"/>
        </w:numPr>
        <w:jc w:val="both"/>
        <w:rPr>
          <w:sz w:val="24"/>
          <w:szCs w:val="24"/>
        </w:rPr>
      </w:pPr>
      <w:r>
        <w:rPr>
          <w:sz w:val="24"/>
          <w:szCs w:val="24"/>
        </w:rPr>
        <w:t>What level of confidence may be applied to the Self-Evaluation conducted by the programme team;</w:t>
      </w:r>
    </w:p>
    <w:p w14:paraId="1A4BE239" w14:textId="0DE4EAA8" w:rsidR="009C214E" w:rsidRDefault="009C214E" w:rsidP="009C214E">
      <w:pPr>
        <w:pStyle w:val="ListParagraph"/>
        <w:numPr>
          <w:ilvl w:val="0"/>
          <w:numId w:val="12"/>
        </w:numPr>
        <w:jc w:val="both"/>
        <w:rPr>
          <w:sz w:val="24"/>
          <w:szCs w:val="24"/>
        </w:rPr>
      </w:pPr>
      <w:r>
        <w:rPr>
          <w:sz w:val="24"/>
          <w:szCs w:val="24"/>
        </w:rPr>
        <w:t>The overall quality of the programme;</w:t>
      </w:r>
    </w:p>
    <w:p w14:paraId="20B94EB9" w14:textId="77777777" w:rsidR="009C214E" w:rsidRDefault="009C214E" w:rsidP="009C214E">
      <w:pPr>
        <w:pStyle w:val="ListParagraph"/>
        <w:numPr>
          <w:ilvl w:val="0"/>
          <w:numId w:val="12"/>
        </w:numPr>
        <w:jc w:val="both"/>
        <w:rPr>
          <w:sz w:val="24"/>
          <w:szCs w:val="24"/>
        </w:rPr>
      </w:pPr>
      <w:r>
        <w:rPr>
          <w:sz w:val="24"/>
          <w:szCs w:val="24"/>
        </w:rPr>
        <w:t>The planned actions to develop the programme, including additional activities which may be required to improve the quality of the programme;</w:t>
      </w:r>
    </w:p>
    <w:p w14:paraId="220AF072" w14:textId="7F3465A3" w:rsidR="009C214E" w:rsidRPr="009C214E" w:rsidRDefault="009C214E" w:rsidP="009C214E">
      <w:pPr>
        <w:pStyle w:val="ListParagraph"/>
        <w:numPr>
          <w:ilvl w:val="0"/>
          <w:numId w:val="12"/>
        </w:numPr>
        <w:jc w:val="both"/>
        <w:rPr>
          <w:sz w:val="24"/>
          <w:szCs w:val="24"/>
        </w:rPr>
      </w:pPr>
      <w:r>
        <w:rPr>
          <w:sz w:val="24"/>
          <w:szCs w:val="24"/>
        </w:rPr>
        <w:t xml:space="preserve">Good practice in operation for the programme or further good practices which could be adopted. </w:t>
      </w:r>
    </w:p>
    <w:p w14:paraId="029ADA44" w14:textId="5F93EE4A" w:rsidR="00E016D9" w:rsidRDefault="00430561" w:rsidP="00375CBF">
      <w:pPr>
        <w:pStyle w:val="Heading2"/>
      </w:pPr>
      <w:r>
        <w:t>Section 2: Process of Self-Evaluatio</w:t>
      </w:r>
      <w:r w:rsidR="00E016D9">
        <w:t>n</w:t>
      </w:r>
    </w:p>
    <w:p w14:paraId="0EDBEBEF" w14:textId="036E13B9" w:rsidR="00EC7B0B" w:rsidRDefault="00E016D9" w:rsidP="00430561">
      <w:pPr>
        <w:rPr>
          <w:sz w:val="24"/>
          <w:szCs w:val="24"/>
        </w:rPr>
      </w:pPr>
      <w:r w:rsidRPr="00E016D9">
        <w:rPr>
          <w:sz w:val="24"/>
          <w:szCs w:val="24"/>
        </w:rPr>
        <w:t xml:space="preserve">The process of Self-Evaluation </w:t>
      </w:r>
      <w:r w:rsidR="000C5109">
        <w:rPr>
          <w:sz w:val="24"/>
          <w:szCs w:val="24"/>
        </w:rPr>
        <w:t>focuses</w:t>
      </w:r>
      <w:r w:rsidR="006B67BD">
        <w:rPr>
          <w:sz w:val="24"/>
          <w:szCs w:val="24"/>
        </w:rPr>
        <w:t xml:space="preserve"> on how well a programme of study is working in terms of achieving its intended educational</w:t>
      </w:r>
      <w:r w:rsidR="000C5109">
        <w:rPr>
          <w:sz w:val="24"/>
          <w:szCs w:val="24"/>
        </w:rPr>
        <w:t xml:space="preserve"> purpose and</w:t>
      </w:r>
      <w:r w:rsidR="006B67BD">
        <w:rPr>
          <w:sz w:val="24"/>
          <w:szCs w:val="24"/>
        </w:rPr>
        <w:t xml:space="preserve"> outcomes</w:t>
      </w:r>
      <w:r w:rsidR="007A7040">
        <w:rPr>
          <w:sz w:val="24"/>
          <w:szCs w:val="24"/>
        </w:rPr>
        <w:t xml:space="preserve">.  It normally takes a review period of 5 years operation of the programme, 2015-2020. </w:t>
      </w:r>
    </w:p>
    <w:p w14:paraId="0D8BBADA" w14:textId="6821F030" w:rsidR="00EC7B0B" w:rsidRPr="00EC7B0B" w:rsidRDefault="00EC7B0B" w:rsidP="00430561">
      <w:pPr>
        <w:rPr>
          <w:b/>
          <w:sz w:val="24"/>
          <w:szCs w:val="24"/>
        </w:rPr>
      </w:pPr>
      <w:r>
        <w:rPr>
          <w:b/>
          <w:sz w:val="24"/>
          <w:szCs w:val="24"/>
        </w:rPr>
        <w:t>Educational Purpose of Programme</w:t>
      </w:r>
    </w:p>
    <w:p w14:paraId="3B6EE49A" w14:textId="25F6F117" w:rsidR="000C5109" w:rsidRDefault="000C5109" w:rsidP="00430561">
      <w:pPr>
        <w:rPr>
          <w:i/>
          <w:sz w:val="24"/>
          <w:szCs w:val="24"/>
        </w:rPr>
      </w:pPr>
      <w:r>
        <w:rPr>
          <w:sz w:val="24"/>
          <w:szCs w:val="24"/>
        </w:rPr>
        <w:t xml:space="preserve">Therefore the departure point for self-evaluation is the raison </w:t>
      </w:r>
      <w:proofErr w:type="spellStart"/>
      <w:r>
        <w:rPr>
          <w:sz w:val="24"/>
          <w:szCs w:val="24"/>
        </w:rPr>
        <w:t>d’etre</w:t>
      </w:r>
      <w:proofErr w:type="spellEnd"/>
      <w:r>
        <w:rPr>
          <w:sz w:val="24"/>
          <w:szCs w:val="24"/>
        </w:rPr>
        <w:t xml:space="preserve"> of the programme: </w:t>
      </w:r>
      <w:r>
        <w:rPr>
          <w:i/>
          <w:sz w:val="24"/>
          <w:szCs w:val="24"/>
        </w:rPr>
        <w:t xml:space="preserve">what is the overall purpose of the programme?  </w:t>
      </w:r>
    </w:p>
    <w:p w14:paraId="0A3EAA5A" w14:textId="24EA67BF" w:rsidR="000C5109" w:rsidRDefault="000C5109" w:rsidP="000C5109">
      <w:pPr>
        <w:ind w:left="720"/>
        <w:rPr>
          <w:sz w:val="24"/>
          <w:szCs w:val="24"/>
        </w:rPr>
      </w:pPr>
      <w:r w:rsidRPr="00456A8C">
        <w:rPr>
          <w:b/>
          <w:sz w:val="24"/>
          <w:szCs w:val="24"/>
        </w:rPr>
        <w:lastRenderedPageBreak/>
        <w:t>For example:</w:t>
      </w:r>
      <w:r>
        <w:rPr>
          <w:sz w:val="24"/>
          <w:szCs w:val="24"/>
        </w:rPr>
        <w:t xml:space="preserve">  The overall  the purpose of the programme is the formation of nurses equipped with the necessary, clinical, theoretical</w:t>
      </w:r>
      <w:r w:rsidR="00EC7B0B">
        <w:rPr>
          <w:sz w:val="24"/>
          <w:szCs w:val="24"/>
        </w:rPr>
        <w:t>,</w:t>
      </w:r>
      <w:r>
        <w:rPr>
          <w:sz w:val="24"/>
          <w:szCs w:val="24"/>
        </w:rPr>
        <w:t xml:space="preserve"> professional skills and competence to work effectively in the provision of healthcare.    </w:t>
      </w:r>
    </w:p>
    <w:p w14:paraId="7B5274D1" w14:textId="6BD45FB8" w:rsidR="000C5109" w:rsidRDefault="000C5109" w:rsidP="000C5109">
      <w:pPr>
        <w:rPr>
          <w:sz w:val="24"/>
          <w:szCs w:val="24"/>
        </w:rPr>
      </w:pPr>
      <w:r>
        <w:rPr>
          <w:sz w:val="24"/>
          <w:szCs w:val="24"/>
        </w:rPr>
        <w:t xml:space="preserve">Thus the purpose of the programme is a </w:t>
      </w:r>
      <w:r w:rsidRPr="00A961F9">
        <w:rPr>
          <w:sz w:val="24"/>
          <w:szCs w:val="24"/>
          <w:u w:val="single"/>
        </w:rPr>
        <w:t>meta statement of educational purpose</w:t>
      </w:r>
      <w:r>
        <w:rPr>
          <w:sz w:val="24"/>
          <w:szCs w:val="24"/>
        </w:rPr>
        <w:t xml:space="preserve">, appropriate to the disciplinary area. </w:t>
      </w:r>
    </w:p>
    <w:p w14:paraId="4C21A11A" w14:textId="66C6932F" w:rsidR="00EC7B0B" w:rsidRPr="00EC7B0B" w:rsidRDefault="00EC7B0B" w:rsidP="000C5109">
      <w:pPr>
        <w:rPr>
          <w:b/>
          <w:sz w:val="24"/>
          <w:szCs w:val="24"/>
        </w:rPr>
      </w:pPr>
      <w:r>
        <w:rPr>
          <w:b/>
          <w:sz w:val="24"/>
          <w:szCs w:val="24"/>
        </w:rPr>
        <w:t>Programme Outcomes</w:t>
      </w:r>
    </w:p>
    <w:p w14:paraId="5BB5808A" w14:textId="79083D39" w:rsidR="00E016D9" w:rsidRDefault="000C5109" w:rsidP="000C5109">
      <w:pPr>
        <w:rPr>
          <w:sz w:val="24"/>
          <w:szCs w:val="24"/>
        </w:rPr>
      </w:pPr>
      <w:r>
        <w:rPr>
          <w:sz w:val="24"/>
          <w:szCs w:val="24"/>
        </w:rPr>
        <w:t xml:space="preserve">Then following from the </w:t>
      </w:r>
      <w:r w:rsidRPr="00A961F9">
        <w:rPr>
          <w:sz w:val="24"/>
          <w:szCs w:val="24"/>
        </w:rPr>
        <w:t>purpose of the programme</w:t>
      </w:r>
      <w:r>
        <w:rPr>
          <w:sz w:val="24"/>
          <w:szCs w:val="24"/>
        </w:rPr>
        <w:t xml:space="preserve">, more specific outcomes unique to the type of institution and programme </w:t>
      </w:r>
      <w:r w:rsidR="00A961F9">
        <w:rPr>
          <w:sz w:val="24"/>
          <w:szCs w:val="24"/>
        </w:rPr>
        <w:t xml:space="preserve"> are detailed, these are </w:t>
      </w:r>
      <w:r w:rsidRPr="00A961F9">
        <w:rPr>
          <w:sz w:val="24"/>
          <w:szCs w:val="24"/>
          <w:u w:val="single"/>
        </w:rPr>
        <w:t>specific programme outcomes</w:t>
      </w:r>
      <w:r>
        <w:rPr>
          <w:sz w:val="24"/>
          <w:szCs w:val="24"/>
        </w:rPr>
        <w:t xml:space="preserve">.  </w:t>
      </w:r>
      <w:r w:rsidR="00A961F9">
        <w:rPr>
          <w:sz w:val="24"/>
          <w:szCs w:val="24"/>
        </w:rPr>
        <w:t xml:space="preserve">Programme outcomes provide an extended description of the </w:t>
      </w:r>
      <w:r>
        <w:rPr>
          <w:sz w:val="24"/>
          <w:szCs w:val="24"/>
        </w:rPr>
        <w:t xml:space="preserve">particular knowledge, skills and competence </w:t>
      </w:r>
      <w:r w:rsidR="00A961F9">
        <w:rPr>
          <w:sz w:val="24"/>
          <w:szCs w:val="24"/>
        </w:rPr>
        <w:t xml:space="preserve">required of graduates from the programme and they express these clearly through active verbs </w:t>
      </w:r>
      <w:r>
        <w:rPr>
          <w:sz w:val="24"/>
          <w:szCs w:val="24"/>
        </w:rPr>
        <w:t>with a focus on what</w:t>
      </w:r>
      <w:r w:rsidR="00A961F9">
        <w:rPr>
          <w:sz w:val="24"/>
          <w:szCs w:val="24"/>
        </w:rPr>
        <w:t xml:space="preserve"> the graduate will be able to do.   </w:t>
      </w:r>
    </w:p>
    <w:p w14:paraId="21873A57" w14:textId="77777777" w:rsidR="00456A8C" w:rsidRDefault="00A961F9" w:rsidP="00456A8C">
      <w:pPr>
        <w:spacing w:after="0" w:line="240" w:lineRule="auto"/>
        <w:rPr>
          <w:sz w:val="24"/>
          <w:szCs w:val="24"/>
        </w:rPr>
      </w:pPr>
      <w:r>
        <w:rPr>
          <w:sz w:val="24"/>
          <w:szCs w:val="24"/>
        </w:rPr>
        <w:tab/>
      </w:r>
      <w:r w:rsidRPr="00456A8C">
        <w:rPr>
          <w:b/>
          <w:sz w:val="24"/>
          <w:szCs w:val="24"/>
        </w:rPr>
        <w:t>For example</w:t>
      </w:r>
      <w:r w:rsidR="00456A8C" w:rsidRPr="00456A8C">
        <w:rPr>
          <w:b/>
          <w:sz w:val="24"/>
          <w:szCs w:val="24"/>
        </w:rPr>
        <w:t xml:space="preserve"> in Nursing</w:t>
      </w:r>
      <w:r w:rsidR="00456A8C">
        <w:rPr>
          <w:sz w:val="24"/>
          <w:szCs w:val="24"/>
        </w:rPr>
        <w:t xml:space="preserve">: </w:t>
      </w:r>
    </w:p>
    <w:p w14:paraId="35CB321B" w14:textId="77777777" w:rsidR="00456A8C" w:rsidRPr="00456A8C" w:rsidRDefault="00456A8C" w:rsidP="00456A8C">
      <w:pPr>
        <w:spacing w:after="0" w:line="240" w:lineRule="auto"/>
        <w:ind w:left="720"/>
        <w:rPr>
          <w:rFonts w:ascii="Calibri" w:eastAsia="Times New Roman" w:hAnsi="Calibri" w:cs="Calibri"/>
          <w:color w:val="231F20"/>
          <w:sz w:val="24"/>
          <w:szCs w:val="24"/>
          <w:shd w:val="clear" w:color="auto" w:fill="FFFFFF"/>
          <w:lang w:val="en-IE"/>
        </w:rPr>
      </w:pPr>
      <w:r w:rsidRPr="00456A8C">
        <w:rPr>
          <w:rFonts w:ascii="Calibri" w:eastAsia="Times New Roman" w:hAnsi="Calibri" w:cs="Calibri"/>
          <w:color w:val="231F20"/>
          <w:sz w:val="24"/>
          <w:szCs w:val="24"/>
          <w:shd w:val="clear" w:color="auto" w:fill="FFFFFF"/>
          <w:lang w:val="en-IE"/>
        </w:rPr>
        <w:t xml:space="preserve">to develop knowledge and skills relevant to professional General Nursing practice, including independent and critical thinking, and problem solving. </w:t>
      </w:r>
    </w:p>
    <w:p w14:paraId="1E8AB506" w14:textId="77777777" w:rsidR="00456A8C" w:rsidRPr="00456A8C" w:rsidRDefault="00456A8C" w:rsidP="00456A8C">
      <w:pPr>
        <w:spacing w:after="0" w:line="240" w:lineRule="auto"/>
        <w:ind w:left="720"/>
        <w:rPr>
          <w:rFonts w:ascii="Calibri" w:eastAsia="Times New Roman" w:hAnsi="Calibri" w:cs="Calibri"/>
          <w:color w:val="231F20"/>
          <w:sz w:val="24"/>
          <w:szCs w:val="24"/>
          <w:shd w:val="clear" w:color="auto" w:fill="FFFFFF"/>
          <w:lang w:val="en-IE"/>
        </w:rPr>
      </w:pPr>
    </w:p>
    <w:p w14:paraId="57D7E830" w14:textId="71486C25" w:rsidR="00A961F9" w:rsidRDefault="00456A8C" w:rsidP="00456A8C">
      <w:pPr>
        <w:spacing w:after="0" w:line="240" w:lineRule="auto"/>
        <w:ind w:left="720"/>
        <w:rPr>
          <w:rFonts w:ascii="Calibri" w:eastAsia="Times New Roman" w:hAnsi="Calibri" w:cs="Calibri"/>
          <w:sz w:val="24"/>
          <w:szCs w:val="24"/>
          <w:lang w:val="en-IE"/>
        </w:rPr>
      </w:pPr>
      <w:r>
        <w:rPr>
          <w:rFonts w:ascii="Calibri" w:eastAsia="Times New Roman" w:hAnsi="Calibri" w:cs="Calibri"/>
          <w:color w:val="231F20"/>
          <w:sz w:val="24"/>
          <w:szCs w:val="24"/>
          <w:shd w:val="clear" w:color="auto" w:fill="FFFFFF"/>
          <w:lang w:val="en-IE"/>
        </w:rPr>
        <w:t xml:space="preserve">to </w:t>
      </w:r>
      <w:r w:rsidRPr="00456A8C">
        <w:rPr>
          <w:rFonts w:ascii="Calibri" w:eastAsia="Times New Roman" w:hAnsi="Calibri" w:cs="Calibri"/>
          <w:color w:val="231F20"/>
          <w:sz w:val="24"/>
          <w:szCs w:val="24"/>
          <w:shd w:val="clear" w:color="auto" w:fill="FFFFFF"/>
          <w:lang w:val="en-IE"/>
        </w:rPr>
        <w:t xml:space="preserve">enable </w:t>
      </w:r>
      <w:r>
        <w:rPr>
          <w:rFonts w:ascii="Calibri" w:eastAsia="Times New Roman" w:hAnsi="Calibri" w:cs="Calibri"/>
          <w:color w:val="231F20"/>
          <w:sz w:val="24"/>
          <w:szCs w:val="24"/>
          <w:shd w:val="clear" w:color="auto" w:fill="FFFFFF"/>
          <w:lang w:val="en-IE"/>
        </w:rPr>
        <w:t xml:space="preserve">the </w:t>
      </w:r>
      <w:r w:rsidRPr="00456A8C">
        <w:rPr>
          <w:rFonts w:ascii="Calibri" w:eastAsia="Times New Roman" w:hAnsi="Calibri" w:cs="Calibri"/>
          <w:color w:val="231F20"/>
          <w:sz w:val="24"/>
          <w:szCs w:val="24"/>
          <w:shd w:val="clear" w:color="auto" w:fill="FFFFFF"/>
          <w:lang w:val="en-IE"/>
        </w:rPr>
        <w:t>deliver</w:t>
      </w:r>
      <w:r>
        <w:rPr>
          <w:rFonts w:ascii="Calibri" w:eastAsia="Times New Roman" w:hAnsi="Calibri" w:cs="Calibri"/>
          <w:color w:val="231F20"/>
          <w:sz w:val="24"/>
          <w:szCs w:val="24"/>
          <w:shd w:val="clear" w:color="auto" w:fill="FFFFFF"/>
          <w:lang w:val="en-IE"/>
        </w:rPr>
        <w:t>y of</w:t>
      </w:r>
      <w:r w:rsidRPr="00456A8C">
        <w:rPr>
          <w:rFonts w:ascii="Calibri" w:eastAsia="Times New Roman" w:hAnsi="Calibri" w:cs="Calibri"/>
          <w:color w:val="231F20"/>
          <w:sz w:val="24"/>
          <w:szCs w:val="24"/>
          <w:shd w:val="clear" w:color="auto" w:fill="FFFFFF"/>
          <w:lang w:val="en-IE"/>
        </w:rPr>
        <w:t> nursing care that is up-to-date and based on the best current evidence.</w:t>
      </w:r>
    </w:p>
    <w:p w14:paraId="0269B1B2" w14:textId="77777777" w:rsidR="00456A8C" w:rsidRPr="00456A8C" w:rsidRDefault="00456A8C" w:rsidP="00456A8C">
      <w:pPr>
        <w:spacing w:after="0" w:line="240" w:lineRule="auto"/>
        <w:ind w:left="720"/>
        <w:rPr>
          <w:rFonts w:ascii="Calibri" w:eastAsia="Times New Roman" w:hAnsi="Calibri" w:cs="Calibri"/>
          <w:sz w:val="24"/>
          <w:szCs w:val="24"/>
          <w:lang w:val="en-IE"/>
        </w:rPr>
      </w:pPr>
    </w:p>
    <w:p w14:paraId="03801EC4" w14:textId="1E88816D" w:rsidR="00EC7B0B" w:rsidRPr="00EC7B0B" w:rsidRDefault="00EC7B0B" w:rsidP="00DC280F">
      <w:pPr>
        <w:rPr>
          <w:b/>
          <w:sz w:val="24"/>
          <w:szCs w:val="24"/>
        </w:rPr>
      </w:pPr>
      <w:r>
        <w:rPr>
          <w:b/>
          <w:sz w:val="24"/>
          <w:szCs w:val="24"/>
        </w:rPr>
        <w:t>Key Questions in the Process</w:t>
      </w:r>
    </w:p>
    <w:p w14:paraId="2A2A28BA" w14:textId="4F9ADF94" w:rsidR="00DC280F" w:rsidRDefault="00DC280F" w:rsidP="00DC280F">
      <w:pPr>
        <w:rPr>
          <w:sz w:val="24"/>
          <w:szCs w:val="24"/>
        </w:rPr>
      </w:pPr>
      <w:r>
        <w:rPr>
          <w:sz w:val="24"/>
          <w:szCs w:val="24"/>
        </w:rPr>
        <w:t xml:space="preserve">The </w:t>
      </w:r>
      <w:r w:rsidR="006A5B17">
        <w:rPr>
          <w:sz w:val="24"/>
          <w:szCs w:val="24"/>
        </w:rPr>
        <w:t>Programme S</w:t>
      </w:r>
      <w:r>
        <w:rPr>
          <w:sz w:val="24"/>
          <w:szCs w:val="24"/>
        </w:rPr>
        <w:t xml:space="preserve">elf-evaluation is </w:t>
      </w:r>
      <w:r w:rsidR="009C5BDA">
        <w:rPr>
          <w:sz w:val="24"/>
          <w:szCs w:val="24"/>
        </w:rPr>
        <w:t xml:space="preserve">a </w:t>
      </w:r>
      <w:r>
        <w:rPr>
          <w:sz w:val="24"/>
          <w:szCs w:val="24"/>
        </w:rPr>
        <w:t xml:space="preserve">structured critical </w:t>
      </w:r>
      <w:r w:rsidR="009C5BDA">
        <w:rPr>
          <w:sz w:val="24"/>
          <w:szCs w:val="24"/>
        </w:rPr>
        <w:t xml:space="preserve">review and </w:t>
      </w:r>
      <w:r>
        <w:rPr>
          <w:sz w:val="24"/>
          <w:szCs w:val="24"/>
        </w:rPr>
        <w:t>reflection by a Programme Team which addresses</w:t>
      </w:r>
      <w:r w:rsidR="006A5B17">
        <w:rPr>
          <w:sz w:val="24"/>
          <w:szCs w:val="24"/>
        </w:rPr>
        <w:t>, with reference to the educational purpose and outcomes,</w:t>
      </w:r>
      <w:r>
        <w:rPr>
          <w:sz w:val="24"/>
          <w:szCs w:val="24"/>
        </w:rPr>
        <w:t xml:space="preserve"> the questions of:</w:t>
      </w:r>
    </w:p>
    <w:p w14:paraId="2E693B44" w14:textId="77777777" w:rsidR="00DC280F" w:rsidRDefault="00DC280F" w:rsidP="00DC280F">
      <w:pPr>
        <w:pStyle w:val="text"/>
        <w:numPr>
          <w:ilvl w:val="0"/>
          <w:numId w:val="9"/>
        </w:numPr>
        <w:shd w:val="clear" w:color="auto" w:fill="FFFFFF"/>
        <w:rPr>
          <w:rFonts w:ascii="Helvetica" w:hAnsi="Helvetica"/>
          <w:color w:val="333333"/>
          <w:sz w:val="21"/>
          <w:szCs w:val="21"/>
        </w:rPr>
      </w:pPr>
      <w:r>
        <w:rPr>
          <w:rFonts w:ascii="Helvetica" w:hAnsi="Helvetica"/>
          <w:color w:val="333333"/>
          <w:sz w:val="21"/>
          <w:szCs w:val="21"/>
        </w:rPr>
        <w:t>What are we doing, why, how and how well on the programme?</w:t>
      </w:r>
    </w:p>
    <w:p w14:paraId="1613756D" w14:textId="77777777" w:rsidR="00DC280F" w:rsidRDefault="00DC280F" w:rsidP="00DC280F">
      <w:pPr>
        <w:pStyle w:val="text"/>
        <w:numPr>
          <w:ilvl w:val="0"/>
          <w:numId w:val="9"/>
        </w:numPr>
        <w:shd w:val="clear" w:color="auto" w:fill="FFFFFF"/>
        <w:rPr>
          <w:rFonts w:ascii="Helvetica" w:hAnsi="Helvetica"/>
          <w:color w:val="333333"/>
          <w:sz w:val="21"/>
          <w:szCs w:val="21"/>
        </w:rPr>
      </w:pPr>
      <w:r>
        <w:rPr>
          <w:rFonts w:ascii="Helvetica" w:hAnsi="Helvetica"/>
          <w:color w:val="333333"/>
          <w:sz w:val="21"/>
          <w:szCs w:val="21"/>
        </w:rPr>
        <w:t>What is the quality of the programme?</w:t>
      </w:r>
    </w:p>
    <w:p w14:paraId="038C8249" w14:textId="1F6535AA" w:rsidR="00DC280F" w:rsidRDefault="00DC280F" w:rsidP="00DC280F">
      <w:pPr>
        <w:pStyle w:val="text"/>
        <w:numPr>
          <w:ilvl w:val="0"/>
          <w:numId w:val="9"/>
        </w:numPr>
        <w:shd w:val="clear" w:color="auto" w:fill="FFFFFF"/>
        <w:rPr>
          <w:rFonts w:ascii="Helvetica" w:hAnsi="Helvetica"/>
          <w:color w:val="333333"/>
          <w:sz w:val="21"/>
          <w:szCs w:val="21"/>
        </w:rPr>
      </w:pPr>
      <w:r>
        <w:rPr>
          <w:rFonts w:ascii="Helvetica" w:hAnsi="Helvetica"/>
          <w:color w:val="333333"/>
          <w:sz w:val="21"/>
          <w:szCs w:val="21"/>
        </w:rPr>
        <w:t>How do we know?</w:t>
      </w:r>
    </w:p>
    <w:p w14:paraId="406EDA06" w14:textId="77777777" w:rsidR="00DC280F" w:rsidRDefault="00DC280F" w:rsidP="00DC280F">
      <w:pPr>
        <w:pStyle w:val="text"/>
        <w:numPr>
          <w:ilvl w:val="0"/>
          <w:numId w:val="9"/>
        </w:numPr>
        <w:shd w:val="clear" w:color="auto" w:fill="FFFFFF"/>
        <w:rPr>
          <w:rFonts w:ascii="Helvetica" w:hAnsi="Helvetica"/>
          <w:color w:val="333333"/>
          <w:sz w:val="21"/>
          <w:szCs w:val="21"/>
        </w:rPr>
      </w:pPr>
      <w:r>
        <w:rPr>
          <w:rFonts w:ascii="Helvetica" w:hAnsi="Helvetica"/>
          <w:color w:val="333333"/>
          <w:sz w:val="21"/>
          <w:szCs w:val="21"/>
        </w:rPr>
        <w:t>How can the programme be enhanced and sustained?</w:t>
      </w:r>
    </w:p>
    <w:p w14:paraId="44B37644" w14:textId="0FA8971D" w:rsidR="00EC7B0B" w:rsidRPr="00EC7B0B" w:rsidRDefault="00EC7B0B" w:rsidP="00DC280F">
      <w:pPr>
        <w:rPr>
          <w:b/>
          <w:sz w:val="24"/>
          <w:szCs w:val="24"/>
        </w:rPr>
      </w:pPr>
      <w:r>
        <w:rPr>
          <w:b/>
          <w:sz w:val="24"/>
          <w:szCs w:val="24"/>
        </w:rPr>
        <w:t>Data Required for Self-Evaluation Process</w:t>
      </w:r>
    </w:p>
    <w:p w14:paraId="6580FD02" w14:textId="77777777" w:rsidR="00EC7B0B" w:rsidRDefault="009C5BDA" w:rsidP="00DC280F">
      <w:pPr>
        <w:rPr>
          <w:sz w:val="24"/>
          <w:szCs w:val="24"/>
        </w:rPr>
      </w:pPr>
      <w:r>
        <w:rPr>
          <w:sz w:val="24"/>
          <w:szCs w:val="24"/>
        </w:rPr>
        <w:t>The evidence required to answer these questions includes qualitative and quantitative data including</w:t>
      </w:r>
      <w:r w:rsidR="00EC7B0B">
        <w:rPr>
          <w:sz w:val="24"/>
          <w:szCs w:val="24"/>
        </w:rPr>
        <w:t xml:space="preserve">: </w:t>
      </w:r>
      <w:r>
        <w:rPr>
          <w:sz w:val="24"/>
          <w:szCs w:val="24"/>
        </w:rPr>
        <w:t xml:space="preserve"> </w:t>
      </w:r>
    </w:p>
    <w:p w14:paraId="65A9AC9A" w14:textId="3528C41B" w:rsidR="00EC7B0B" w:rsidRPr="00EC7B0B" w:rsidRDefault="009C5BDA" w:rsidP="00EC7B0B">
      <w:pPr>
        <w:pStyle w:val="ListParagraph"/>
        <w:numPr>
          <w:ilvl w:val="0"/>
          <w:numId w:val="13"/>
        </w:numPr>
        <w:rPr>
          <w:b/>
          <w:sz w:val="24"/>
          <w:szCs w:val="24"/>
        </w:rPr>
      </w:pPr>
      <w:r w:rsidRPr="00EC7B0B">
        <w:rPr>
          <w:sz w:val="24"/>
          <w:szCs w:val="24"/>
        </w:rPr>
        <w:t xml:space="preserve">student </w:t>
      </w:r>
      <w:r w:rsidR="00EC7B0B">
        <w:rPr>
          <w:sz w:val="24"/>
          <w:szCs w:val="24"/>
        </w:rPr>
        <w:t>admission</w:t>
      </w:r>
      <w:r w:rsidR="00EC7B0B" w:rsidRPr="00EC7B0B">
        <w:rPr>
          <w:sz w:val="24"/>
          <w:szCs w:val="24"/>
        </w:rPr>
        <w:t xml:space="preserve"> and </w:t>
      </w:r>
      <w:r w:rsidR="00EC7B0B">
        <w:rPr>
          <w:sz w:val="24"/>
          <w:szCs w:val="24"/>
        </w:rPr>
        <w:t>gradua</w:t>
      </w:r>
      <w:r w:rsidR="00EC7B0B" w:rsidRPr="00EC7B0B">
        <w:rPr>
          <w:sz w:val="24"/>
          <w:szCs w:val="24"/>
        </w:rPr>
        <w:t xml:space="preserve">tion rates; </w:t>
      </w:r>
    </w:p>
    <w:p w14:paraId="3BC45A34" w14:textId="04784888" w:rsidR="00EC7B0B" w:rsidRPr="00EC7B0B" w:rsidRDefault="00EC7B0B" w:rsidP="00EC7B0B">
      <w:pPr>
        <w:pStyle w:val="ListParagraph"/>
        <w:numPr>
          <w:ilvl w:val="0"/>
          <w:numId w:val="13"/>
        </w:numPr>
        <w:rPr>
          <w:b/>
          <w:sz w:val="24"/>
          <w:szCs w:val="24"/>
        </w:rPr>
      </w:pPr>
      <w:r w:rsidRPr="00EC7B0B">
        <w:rPr>
          <w:sz w:val="24"/>
          <w:szCs w:val="24"/>
        </w:rPr>
        <w:t>student performance (pass/fail/ honours)</w:t>
      </w:r>
      <w:r>
        <w:rPr>
          <w:sz w:val="24"/>
          <w:szCs w:val="24"/>
        </w:rPr>
        <w:t>;</w:t>
      </w:r>
    </w:p>
    <w:p w14:paraId="092A71CD" w14:textId="15832C67" w:rsidR="00EC7B0B" w:rsidRPr="00EC7B0B" w:rsidRDefault="00EC7B0B" w:rsidP="00EC7B0B">
      <w:pPr>
        <w:pStyle w:val="ListParagraph"/>
        <w:numPr>
          <w:ilvl w:val="0"/>
          <w:numId w:val="13"/>
        </w:numPr>
        <w:rPr>
          <w:b/>
          <w:sz w:val="24"/>
          <w:szCs w:val="24"/>
        </w:rPr>
      </w:pPr>
      <w:r>
        <w:rPr>
          <w:sz w:val="24"/>
          <w:szCs w:val="24"/>
        </w:rPr>
        <w:t>student employment rates or destinations;</w:t>
      </w:r>
    </w:p>
    <w:p w14:paraId="44EEB90D" w14:textId="4A4DA6E6" w:rsidR="00EC7B0B" w:rsidRPr="00EC7B0B" w:rsidRDefault="00EC7B0B" w:rsidP="00EC7B0B">
      <w:pPr>
        <w:pStyle w:val="ListParagraph"/>
        <w:numPr>
          <w:ilvl w:val="0"/>
          <w:numId w:val="13"/>
        </w:numPr>
        <w:rPr>
          <w:b/>
          <w:sz w:val="24"/>
          <w:szCs w:val="24"/>
        </w:rPr>
      </w:pPr>
      <w:r>
        <w:rPr>
          <w:sz w:val="24"/>
          <w:szCs w:val="24"/>
        </w:rPr>
        <w:t>feedback from current students on their learning and teaching experience;</w:t>
      </w:r>
    </w:p>
    <w:p w14:paraId="5AF3A175" w14:textId="770DAAAF" w:rsidR="00EC7B0B" w:rsidRPr="00EC7B0B" w:rsidRDefault="00EC7B0B" w:rsidP="00EC7B0B">
      <w:pPr>
        <w:pStyle w:val="ListParagraph"/>
        <w:numPr>
          <w:ilvl w:val="0"/>
          <w:numId w:val="13"/>
        </w:numPr>
        <w:rPr>
          <w:b/>
          <w:sz w:val="24"/>
          <w:szCs w:val="24"/>
        </w:rPr>
      </w:pPr>
      <w:r>
        <w:rPr>
          <w:sz w:val="24"/>
          <w:szCs w:val="24"/>
        </w:rPr>
        <w:t>feedback from graduates of the programme;</w:t>
      </w:r>
    </w:p>
    <w:p w14:paraId="6259E3A6" w14:textId="27CB5AFD" w:rsidR="00EC7B0B" w:rsidRPr="00EC7B0B" w:rsidRDefault="00EC7B0B" w:rsidP="00EC7B0B">
      <w:pPr>
        <w:pStyle w:val="ListParagraph"/>
        <w:numPr>
          <w:ilvl w:val="0"/>
          <w:numId w:val="13"/>
        </w:numPr>
        <w:rPr>
          <w:b/>
          <w:sz w:val="24"/>
          <w:szCs w:val="24"/>
        </w:rPr>
      </w:pPr>
      <w:r>
        <w:rPr>
          <w:sz w:val="24"/>
          <w:szCs w:val="24"/>
        </w:rPr>
        <w:t xml:space="preserve">feedback from employers/ other public stakeholders; </w:t>
      </w:r>
    </w:p>
    <w:p w14:paraId="07D6C465" w14:textId="2283C543" w:rsidR="00EC7B0B" w:rsidRPr="00EC7B0B" w:rsidRDefault="00EC7B0B" w:rsidP="00EC7B0B">
      <w:pPr>
        <w:rPr>
          <w:b/>
          <w:sz w:val="24"/>
          <w:szCs w:val="24"/>
        </w:rPr>
      </w:pPr>
      <w:r>
        <w:rPr>
          <w:b/>
          <w:sz w:val="24"/>
          <w:szCs w:val="24"/>
        </w:rPr>
        <w:t>Self-Evaluation Documentation</w:t>
      </w:r>
    </w:p>
    <w:p w14:paraId="77AEF829" w14:textId="7F7944E9" w:rsidR="009C6865" w:rsidRDefault="00EC7B0B" w:rsidP="00EC7B0B">
      <w:pPr>
        <w:rPr>
          <w:sz w:val="24"/>
          <w:szCs w:val="24"/>
        </w:rPr>
      </w:pPr>
      <w:r>
        <w:rPr>
          <w:sz w:val="24"/>
          <w:szCs w:val="24"/>
        </w:rPr>
        <w:t xml:space="preserve">The process if self-evaluation is documented as a Self-Evaluation Report, it provides information on the purpose of the programme, the programme operation to date, it </w:t>
      </w:r>
      <w:r>
        <w:rPr>
          <w:sz w:val="24"/>
          <w:szCs w:val="24"/>
        </w:rPr>
        <w:lastRenderedPageBreak/>
        <w:t xml:space="preserve">outlines the self-evaluation methodology and the key findings from the process with reference to the evidence base considered.  It details the Action Plan with information on the planned activities identified from self-evaluation </w:t>
      </w:r>
      <w:r w:rsidR="00DC280F" w:rsidRPr="00EC7B0B">
        <w:rPr>
          <w:sz w:val="24"/>
          <w:szCs w:val="24"/>
        </w:rPr>
        <w:t>for the assurance and on-going enhancement of the programme.</w:t>
      </w:r>
      <w:r>
        <w:rPr>
          <w:sz w:val="24"/>
          <w:szCs w:val="24"/>
        </w:rPr>
        <w:t xml:space="preserve">  </w:t>
      </w:r>
    </w:p>
    <w:p w14:paraId="6A5590C2" w14:textId="77777777" w:rsidR="009C6865" w:rsidRDefault="009C6865">
      <w:pPr>
        <w:spacing w:after="0" w:line="240" w:lineRule="auto"/>
        <w:rPr>
          <w:sz w:val="24"/>
          <w:szCs w:val="24"/>
        </w:rPr>
      </w:pPr>
      <w:r>
        <w:rPr>
          <w:sz w:val="24"/>
          <w:szCs w:val="24"/>
        </w:rPr>
        <w:br w:type="page"/>
      </w:r>
    </w:p>
    <w:p w14:paraId="7BC99580" w14:textId="5C129CFE" w:rsidR="00DC280F" w:rsidRDefault="000827F7" w:rsidP="00375CBF">
      <w:pPr>
        <w:pStyle w:val="Heading2"/>
      </w:pPr>
      <w:r>
        <w:lastRenderedPageBreak/>
        <w:t>Section 3: Programme Self-Evaluation Template</w:t>
      </w:r>
    </w:p>
    <w:p w14:paraId="511DA5C6" w14:textId="77777777" w:rsidR="000827F7" w:rsidRPr="000827F7" w:rsidRDefault="000827F7" w:rsidP="000827F7"/>
    <w:p w14:paraId="0E7330E3" w14:textId="1BA89E7B" w:rsidR="00DC280F" w:rsidRDefault="00DC280F" w:rsidP="00DC280F">
      <w:pPr>
        <w:rPr>
          <w:b/>
          <w:sz w:val="24"/>
          <w:szCs w:val="24"/>
        </w:rPr>
      </w:pPr>
      <w:r w:rsidRPr="00917406">
        <w:rPr>
          <w:b/>
          <w:sz w:val="24"/>
          <w:szCs w:val="24"/>
        </w:rPr>
        <w:t>Programme Review: Self-Evaluation Template Contents</w:t>
      </w:r>
      <w:r>
        <w:rPr>
          <w:b/>
          <w:sz w:val="24"/>
          <w:szCs w:val="24"/>
        </w:rPr>
        <w:t xml:space="preserve"> </w:t>
      </w:r>
    </w:p>
    <w:p w14:paraId="2ED4A54F" w14:textId="4E8E8477" w:rsidR="000827F7" w:rsidRPr="000827F7" w:rsidRDefault="000827F7" w:rsidP="00DC280F">
      <w:pPr>
        <w:rPr>
          <w:sz w:val="24"/>
          <w:szCs w:val="24"/>
        </w:rPr>
      </w:pPr>
      <w:r>
        <w:rPr>
          <w:sz w:val="24"/>
          <w:szCs w:val="24"/>
        </w:rPr>
        <w:t>The Self-Evaluation Report</w:t>
      </w:r>
      <w:r w:rsidR="004477DA">
        <w:rPr>
          <w:sz w:val="24"/>
          <w:szCs w:val="24"/>
        </w:rPr>
        <w:t xml:space="preserve"> (SER)</w:t>
      </w:r>
      <w:r>
        <w:rPr>
          <w:sz w:val="24"/>
          <w:szCs w:val="24"/>
        </w:rPr>
        <w:t xml:space="preserve"> Template has 5 main sections and in each section a series of indicative (not exhaustive) questions are outlined which should help to stimulate the self-evaluation discussion and analysis by the programme team.  Each section should describe, analyse and identify current good practice and areas for development based on the evidence used to enable the self-evaluation.  </w:t>
      </w:r>
      <w:r w:rsidR="004477DA">
        <w:rPr>
          <w:sz w:val="24"/>
          <w:szCs w:val="24"/>
        </w:rPr>
        <w:t xml:space="preserve">  The SER includes a Conclusion and Action Plan, and overall the document is supported by Appendices of the data included in the self-evaluation process. </w:t>
      </w:r>
    </w:p>
    <w:p w14:paraId="74272ED5" w14:textId="77777777" w:rsidR="00DC280F" w:rsidRPr="001B677E" w:rsidRDefault="00DC280F" w:rsidP="00DC280F">
      <w:pPr>
        <w:pStyle w:val="Heading3"/>
        <w:numPr>
          <w:ilvl w:val="0"/>
          <w:numId w:val="1"/>
        </w:numPr>
        <w:jc w:val="left"/>
        <w:rPr>
          <w:rFonts w:asciiTheme="minorHAnsi" w:hAnsiTheme="minorHAnsi"/>
          <w:i w:val="0"/>
          <w:color w:val="auto"/>
          <w:sz w:val="22"/>
          <w:szCs w:val="22"/>
        </w:rPr>
      </w:pPr>
      <w:r>
        <w:rPr>
          <w:rFonts w:asciiTheme="minorHAnsi" w:hAnsiTheme="minorHAnsi"/>
          <w:i w:val="0"/>
          <w:color w:val="auto"/>
          <w:sz w:val="22"/>
          <w:szCs w:val="22"/>
        </w:rPr>
        <w:t>Programme Description and Programme Outcomes</w:t>
      </w:r>
    </w:p>
    <w:p w14:paraId="1E3C8E54" w14:textId="48FEE860" w:rsidR="00DC280F" w:rsidRDefault="00DC280F" w:rsidP="00DC280F">
      <w:pPr>
        <w:pStyle w:val="Heading4"/>
        <w:ind w:left="715"/>
        <w:rPr>
          <w:rFonts w:asciiTheme="minorHAnsi" w:hAnsiTheme="minorHAnsi"/>
          <w:b w:val="0"/>
          <w:color w:val="auto"/>
        </w:rPr>
      </w:pPr>
      <w:bookmarkStart w:id="1" w:name="_Toc520902165"/>
      <w:r>
        <w:rPr>
          <w:rFonts w:asciiTheme="minorHAnsi" w:hAnsiTheme="minorHAnsi"/>
          <w:b w:val="0"/>
          <w:color w:val="auto"/>
        </w:rPr>
        <w:t xml:space="preserve">Overall how </w:t>
      </w:r>
      <w:r w:rsidRPr="00FC00B1">
        <w:rPr>
          <w:rFonts w:asciiTheme="minorHAnsi" w:hAnsiTheme="minorHAnsi"/>
          <w:b w:val="0"/>
          <w:i/>
          <w:color w:val="auto"/>
        </w:rPr>
        <w:t>effectively</w:t>
      </w:r>
      <w:r>
        <w:rPr>
          <w:rFonts w:asciiTheme="minorHAnsi" w:hAnsiTheme="minorHAnsi"/>
          <w:b w:val="0"/>
          <w:color w:val="auto"/>
        </w:rPr>
        <w:t xml:space="preserve"> </w:t>
      </w:r>
      <w:r w:rsidR="000827F7">
        <w:rPr>
          <w:rFonts w:asciiTheme="minorHAnsi" w:hAnsiTheme="minorHAnsi"/>
          <w:b w:val="0"/>
          <w:color w:val="auto"/>
        </w:rPr>
        <w:t xml:space="preserve">is </w:t>
      </w:r>
      <w:r>
        <w:rPr>
          <w:rFonts w:asciiTheme="minorHAnsi" w:hAnsiTheme="minorHAnsi"/>
          <w:b w:val="0"/>
          <w:color w:val="auto"/>
        </w:rPr>
        <w:t xml:space="preserve">the Programme </w:t>
      </w:r>
      <w:r w:rsidR="000827F7">
        <w:rPr>
          <w:rFonts w:asciiTheme="minorHAnsi" w:hAnsiTheme="minorHAnsi"/>
          <w:b w:val="0"/>
          <w:color w:val="auto"/>
        </w:rPr>
        <w:t xml:space="preserve">operating in terms of the educational purpose and stated programme outcomes?  How well do the programme outcomes reflect </w:t>
      </w:r>
      <w:r>
        <w:rPr>
          <w:rFonts w:asciiTheme="minorHAnsi" w:hAnsiTheme="minorHAnsi"/>
          <w:b w:val="0"/>
          <w:color w:val="auto"/>
        </w:rPr>
        <w:t>current and emerging disciplinary knowledge</w:t>
      </w:r>
      <w:r w:rsidR="000827F7">
        <w:rPr>
          <w:rFonts w:asciiTheme="minorHAnsi" w:hAnsiTheme="minorHAnsi"/>
          <w:b w:val="0"/>
          <w:color w:val="auto"/>
        </w:rPr>
        <w:t>?  How well do they meet</w:t>
      </w:r>
      <w:r>
        <w:rPr>
          <w:rFonts w:asciiTheme="minorHAnsi" w:hAnsiTheme="minorHAnsi"/>
          <w:b w:val="0"/>
          <w:color w:val="auto"/>
        </w:rPr>
        <w:t xml:space="preserve"> the needs of learners and wider society</w:t>
      </w:r>
      <w:r w:rsidR="000827F7">
        <w:rPr>
          <w:rFonts w:asciiTheme="minorHAnsi" w:hAnsiTheme="minorHAnsi"/>
          <w:b w:val="0"/>
          <w:color w:val="auto"/>
        </w:rPr>
        <w:t>?  How well do they fit with the</w:t>
      </w:r>
      <w:r w:rsidR="00644C05">
        <w:rPr>
          <w:rFonts w:asciiTheme="minorHAnsi" w:hAnsiTheme="minorHAnsi"/>
          <w:b w:val="0"/>
          <w:color w:val="auto"/>
        </w:rPr>
        <w:t xml:space="preserve"> institution’s</w:t>
      </w:r>
      <w:r w:rsidR="000827F7">
        <w:rPr>
          <w:rFonts w:asciiTheme="minorHAnsi" w:hAnsiTheme="minorHAnsi"/>
          <w:b w:val="0"/>
          <w:color w:val="auto"/>
        </w:rPr>
        <w:t xml:space="preserve"> overall educational strategy or educational orientation? </w:t>
      </w:r>
      <w:r>
        <w:rPr>
          <w:rFonts w:asciiTheme="minorHAnsi" w:hAnsiTheme="minorHAnsi"/>
          <w:b w:val="0"/>
          <w:color w:val="auto"/>
        </w:rPr>
        <w:t xml:space="preserve"> </w:t>
      </w:r>
      <w:r w:rsidR="007A7040">
        <w:rPr>
          <w:rFonts w:asciiTheme="minorHAnsi" w:hAnsiTheme="minorHAnsi"/>
          <w:b w:val="0"/>
          <w:color w:val="auto"/>
        </w:rPr>
        <w:t xml:space="preserve">How well does the range of course units support achievement of the overall programme outcomes?  What considerations arise in terms of good practice or identified enhancements?  </w:t>
      </w:r>
    </w:p>
    <w:p w14:paraId="142CE431" w14:textId="77777777" w:rsidR="00DC280F" w:rsidRPr="00FC00B1" w:rsidRDefault="00DC280F" w:rsidP="00DC280F">
      <w:pPr>
        <w:pStyle w:val="Heading4"/>
        <w:ind w:left="435"/>
        <w:rPr>
          <w:rFonts w:asciiTheme="minorHAnsi" w:hAnsiTheme="minorHAnsi"/>
          <w:b w:val="0"/>
          <w:color w:val="auto"/>
        </w:rPr>
      </w:pPr>
      <w:r>
        <w:rPr>
          <w:rFonts w:asciiTheme="minorHAnsi" w:hAnsiTheme="minorHAnsi"/>
          <w:b w:val="0"/>
          <w:color w:val="auto"/>
        </w:rPr>
        <w:t xml:space="preserve"> </w:t>
      </w:r>
    </w:p>
    <w:p w14:paraId="503C4CB2" w14:textId="2DE53864" w:rsidR="000827F7" w:rsidRPr="000827F7" w:rsidRDefault="00DC280F" w:rsidP="000827F7">
      <w:pPr>
        <w:pStyle w:val="ListParagraph"/>
        <w:numPr>
          <w:ilvl w:val="0"/>
          <w:numId w:val="14"/>
        </w:numPr>
      </w:pPr>
      <w:r w:rsidRPr="00FD16A6">
        <w:t>Context and Background of the Programme</w:t>
      </w:r>
      <w:r w:rsidR="000827F7">
        <w:t xml:space="preserve"> (raison </w:t>
      </w:r>
      <w:proofErr w:type="spellStart"/>
      <w:r w:rsidR="000827F7">
        <w:t>d’etre</w:t>
      </w:r>
      <w:proofErr w:type="spellEnd"/>
      <w:r w:rsidR="000827F7">
        <w:t>)</w:t>
      </w:r>
    </w:p>
    <w:p w14:paraId="02581B2F" w14:textId="760245CA" w:rsidR="00DC280F" w:rsidRDefault="00DC280F" w:rsidP="000827F7">
      <w:pPr>
        <w:pStyle w:val="ListParagraph"/>
        <w:numPr>
          <w:ilvl w:val="0"/>
          <w:numId w:val="14"/>
        </w:numPr>
      </w:pPr>
      <w:r>
        <w:t>Programme Learning Outcomes</w:t>
      </w:r>
    </w:p>
    <w:p w14:paraId="091796EB" w14:textId="2197774C" w:rsidR="00DC280F" w:rsidRDefault="00DC280F" w:rsidP="000827F7">
      <w:pPr>
        <w:pStyle w:val="ListParagraph"/>
        <w:numPr>
          <w:ilvl w:val="0"/>
          <w:numId w:val="14"/>
        </w:numPr>
      </w:pPr>
      <w:r>
        <w:t>Programme structure and content (</w:t>
      </w:r>
      <w:r w:rsidR="000827F7">
        <w:t xml:space="preserve">A table with the all the courses/units for the programme) </w:t>
      </w:r>
      <w:r>
        <w:t xml:space="preserve"> </w:t>
      </w:r>
      <w:r w:rsidR="000827F7">
        <w:t>(Full descriptions of course units in Appendix)</w:t>
      </w:r>
    </w:p>
    <w:p w14:paraId="69057BBB" w14:textId="19C6C9D2" w:rsidR="00DC280F" w:rsidRPr="00FD16A6" w:rsidRDefault="00DC280F" w:rsidP="000827F7">
      <w:pPr>
        <w:pStyle w:val="ListParagraph"/>
        <w:numPr>
          <w:ilvl w:val="0"/>
          <w:numId w:val="14"/>
        </w:numPr>
      </w:pPr>
      <w:r>
        <w:t>Graduate outcomes and destinations</w:t>
      </w:r>
      <w:r w:rsidR="008F3C4F">
        <w:t xml:space="preserve">, and any graduate/ alumni feedback </w:t>
      </w:r>
    </w:p>
    <w:bookmarkEnd w:id="1"/>
    <w:p w14:paraId="126894E9" w14:textId="77777777" w:rsidR="00DC280F" w:rsidRPr="001B677E" w:rsidRDefault="00DC280F" w:rsidP="00DC280F">
      <w:pPr>
        <w:pStyle w:val="ListParagraph"/>
        <w:spacing w:after="0"/>
        <w:ind w:left="435"/>
        <w:rPr>
          <w:rFonts w:cs="Arial"/>
          <w:lang w:eastAsia="en-GB"/>
        </w:rPr>
      </w:pPr>
    </w:p>
    <w:p w14:paraId="51256CFC" w14:textId="77777777" w:rsidR="00DC280F" w:rsidRDefault="00DC280F" w:rsidP="00DC280F">
      <w:pPr>
        <w:pStyle w:val="Heading3"/>
        <w:numPr>
          <w:ilvl w:val="0"/>
          <w:numId w:val="2"/>
        </w:numPr>
        <w:jc w:val="left"/>
        <w:rPr>
          <w:rFonts w:asciiTheme="minorHAnsi" w:hAnsiTheme="minorHAnsi"/>
          <w:i w:val="0"/>
          <w:color w:val="auto"/>
          <w:sz w:val="22"/>
          <w:szCs w:val="22"/>
        </w:rPr>
      </w:pPr>
      <w:r w:rsidRPr="001B677E">
        <w:rPr>
          <w:rFonts w:asciiTheme="minorHAnsi" w:hAnsiTheme="minorHAnsi"/>
          <w:i w:val="0"/>
          <w:color w:val="auto"/>
          <w:sz w:val="22"/>
          <w:szCs w:val="22"/>
        </w:rPr>
        <w:t xml:space="preserve"> </w:t>
      </w:r>
      <w:r>
        <w:rPr>
          <w:rFonts w:asciiTheme="minorHAnsi" w:hAnsiTheme="minorHAnsi"/>
          <w:i w:val="0"/>
          <w:color w:val="auto"/>
          <w:sz w:val="22"/>
          <w:szCs w:val="22"/>
        </w:rPr>
        <w:t xml:space="preserve">Learners and Learning Experience </w:t>
      </w:r>
    </w:p>
    <w:p w14:paraId="23D2DE2F" w14:textId="76257A5F" w:rsidR="00DC280F" w:rsidRDefault="00DC280F" w:rsidP="00DC280F">
      <w:pPr>
        <w:ind w:left="720"/>
      </w:pPr>
      <w:r>
        <w:t xml:space="preserve">Overall how </w:t>
      </w:r>
      <w:r w:rsidRPr="00367519">
        <w:rPr>
          <w:i/>
        </w:rPr>
        <w:t>effectively</w:t>
      </w:r>
      <w:r>
        <w:t xml:space="preserve"> are learners supported and enabled to understand and achieve the outcomes of the Programme?  </w:t>
      </w:r>
      <w:r w:rsidR="000827F7">
        <w:t xml:space="preserve">What is the typical student learning experience? </w:t>
      </w:r>
      <w:r>
        <w:t xml:space="preserve">What </w:t>
      </w:r>
      <w:r w:rsidR="000827F7">
        <w:t xml:space="preserve">types of students enter the programme? Based on student performance data, what does this indicate about students achievement of the programme outcomes?  What does student performance indicate about the quality of teaching, or learning?  What highlights and issues emerge from student feedback, on modules?  Feedback on the programme?   What </w:t>
      </w:r>
      <w:r>
        <w:t xml:space="preserve">considerations in terms of the enhancement of the learning experience? </w:t>
      </w:r>
    </w:p>
    <w:p w14:paraId="6BA2745C" w14:textId="32BB896D" w:rsidR="00DC280F" w:rsidRPr="00FD16A6" w:rsidRDefault="00DC280F" w:rsidP="00DC280F">
      <w:pPr>
        <w:ind w:left="720"/>
      </w:pPr>
      <w:r>
        <w:t>Student Data,</w:t>
      </w:r>
      <w:r w:rsidR="007A7040">
        <w:t xml:space="preserve"> by cohort,</w:t>
      </w:r>
      <w:r>
        <w:t xml:space="preserve"> </w:t>
      </w:r>
      <w:r w:rsidRPr="00CD3F07">
        <w:t xml:space="preserve">tabulated </w:t>
      </w:r>
      <w:r>
        <w:t xml:space="preserve">including: </w:t>
      </w:r>
    </w:p>
    <w:p w14:paraId="5256CB9B" w14:textId="77777777" w:rsidR="00DC280F" w:rsidRDefault="00DC280F" w:rsidP="00DC280F">
      <w:pPr>
        <w:pStyle w:val="Heading4"/>
        <w:numPr>
          <w:ilvl w:val="2"/>
          <w:numId w:val="6"/>
        </w:numPr>
        <w:rPr>
          <w:rFonts w:asciiTheme="minorHAnsi" w:hAnsiTheme="minorHAnsi"/>
          <w:b w:val="0"/>
          <w:color w:val="auto"/>
        </w:rPr>
      </w:pPr>
      <w:bookmarkStart w:id="2" w:name="_Toc520902166"/>
      <w:r w:rsidRPr="00FD16A6">
        <w:rPr>
          <w:rFonts w:asciiTheme="minorHAnsi" w:hAnsiTheme="minorHAnsi"/>
          <w:b w:val="0"/>
          <w:color w:val="auto"/>
        </w:rPr>
        <w:lastRenderedPageBreak/>
        <w:t xml:space="preserve">Student </w:t>
      </w:r>
      <w:r>
        <w:rPr>
          <w:rFonts w:asciiTheme="minorHAnsi" w:hAnsiTheme="minorHAnsi"/>
          <w:b w:val="0"/>
          <w:color w:val="auto"/>
        </w:rPr>
        <w:t xml:space="preserve">numbers </w:t>
      </w:r>
    </w:p>
    <w:p w14:paraId="66CDDF95" w14:textId="3F9479DF" w:rsidR="00DC280F" w:rsidRPr="00FD16A6" w:rsidRDefault="00DC280F" w:rsidP="00DC280F">
      <w:pPr>
        <w:pStyle w:val="Heading4"/>
        <w:numPr>
          <w:ilvl w:val="2"/>
          <w:numId w:val="6"/>
        </w:numPr>
        <w:rPr>
          <w:rFonts w:asciiTheme="minorHAnsi" w:hAnsiTheme="minorHAnsi"/>
          <w:b w:val="0"/>
          <w:color w:val="auto"/>
        </w:rPr>
      </w:pPr>
      <w:r>
        <w:rPr>
          <w:rFonts w:asciiTheme="minorHAnsi" w:hAnsiTheme="minorHAnsi"/>
          <w:b w:val="0"/>
          <w:color w:val="auto"/>
        </w:rPr>
        <w:t xml:space="preserve">Student </w:t>
      </w:r>
      <w:r w:rsidRPr="00FD16A6">
        <w:rPr>
          <w:rFonts w:asciiTheme="minorHAnsi" w:hAnsiTheme="minorHAnsi"/>
          <w:b w:val="0"/>
          <w:color w:val="auto"/>
        </w:rPr>
        <w:t>profile</w:t>
      </w:r>
      <w:r>
        <w:rPr>
          <w:rFonts w:asciiTheme="minorHAnsi" w:hAnsiTheme="minorHAnsi"/>
          <w:b w:val="0"/>
          <w:color w:val="auto"/>
        </w:rPr>
        <w:t xml:space="preserve"> including gender, admission standard and </w:t>
      </w:r>
      <w:r w:rsidRPr="00FD16A6">
        <w:rPr>
          <w:rFonts w:asciiTheme="minorHAnsi" w:hAnsiTheme="minorHAnsi"/>
          <w:b w:val="0"/>
          <w:color w:val="auto"/>
        </w:rPr>
        <w:t>admissions pathways</w:t>
      </w:r>
      <w:r>
        <w:rPr>
          <w:rFonts w:asciiTheme="minorHAnsi" w:hAnsiTheme="minorHAnsi"/>
          <w:b w:val="0"/>
          <w:color w:val="auto"/>
        </w:rPr>
        <w:t xml:space="preserve"> </w:t>
      </w:r>
      <w:r w:rsidR="007A7040">
        <w:rPr>
          <w:rFonts w:asciiTheme="minorHAnsi" w:hAnsiTheme="minorHAnsi"/>
          <w:b w:val="0"/>
          <w:color w:val="auto"/>
        </w:rPr>
        <w:t>(if applicable such as transfer from another institution)</w:t>
      </w:r>
    </w:p>
    <w:p w14:paraId="5B487C24" w14:textId="77777777" w:rsidR="007A7040" w:rsidRDefault="00DC280F" w:rsidP="00DC280F">
      <w:pPr>
        <w:pStyle w:val="Heading4"/>
        <w:numPr>
          <w:ilvl w:val="2"/>
          <w:numId w:val="6"/>
        </w:numPr>
        <w:rPr>
          <w:rFonts w:asciiTheme="minorHAnsi" w:hAnsiTheme="minorHAnsi"/>
          <w:b w:val="0"/>
          <w:color w:val="auto"/>
        </w:rPr>
      </w:pPr>
      <w:r w:rsidRPr="00FD16A6">
        <w:rPr>
          <w:rFonts w:asciiTheme="minorHAnsi" w:hAnsiTheme="minorHAnsi"/>
          <w:b w:val="0"/>
          <w:color w:val="auto"/>
        </w:rPr>
        <w:t xml:space="preserve">Student progress </w:t>
      </w:r>
      <w:r w:rsidR="007A7040">
        <w:rPr>
          <w:rFonts w:asciiTheme="minorHAnsi" w:hAnsiTheme="minorHAnsi"/>
          <w:b w:val="0"/>
          <w:color w:val="auto"/>
        </w:rPr>
        <w:t>admission to graduation</w:t>
      </w:r>
    </w:p>
    <w:p w14:paraId="03075503" w14:textId="089C29E0" w:rsidR="00DC280F" w:rsidRPr="00FD16A6" w:rsidRDefault="007A7040" w:rsidP="00DC280F">
      <w:pPr>
        <w:pStyle w:val="Heading4"/>
        <w:numPr>
          <w:ilvl w:val="2"/>
          <w:numId w:val="6"/>
        </w:numPr>
        <w:rPr>
          <w:rFonts w:asciiTheme="minorHAnsi" w:hAnsiTheme="minorHAnsi"/>
          <w:b w:val="0"/>
          <w:color w:val="auto"/>
        </w:rPr>
      </w:pPr>
      <w:r>
        <w:rPr>
          <w:rFonts w:asciiTheme="minorHAnsi" w:hAnsiTheme="minorHAnsi"/>
          <w:b w:val="0"/>
          <w:color w:val="auto"/>
        </w:rPr>
        <w:t xml:space="preserve">Student performance pass/ fail/ honours </w:t>
      </w:r>
      <w:r w:rsidR="00DC280F" w:rsidRPr="00FD16A6">
        <w:rPr>
          <w:rFonts w:asciiTheme="minorHAnsi" w:hAnsiTheme="minorHAnsi"/>
          <w:b w:val="0"/>
          <w:color w:val="auto"/>
        </w:rPr>
        <w:t>and attainment</w:t>
      </w:r>
      <w:bookmarkEnd w:id="2"/>
    </w:p>
    <w:p w14:paraId="4B550D8F" w14:textId="77777777" w:rsidR="00DC280F" w:rsidRDefault="00DC280F" w:rsidP="00DC280F">
      <w:pPr>
        <w:pStyle w:val="Heading4"/>
        <w:ind w:left="435"/>
        <w:rPr>
          <w:rFonts w:asciiTheme="minorHAnsi" w:hAnsiTheme="minorHAnsi"/>
          <w:b w:val="0"/>
          <w:color w:val="auto"/>
        </w:rPr>
      </w:pPr>
      <w:r>
        <w:rPr>
          <w:rFonts w:asciiTheme="minorHAnsi" w:hAnsiTheme="minorHAnsi"/>
          <w:b w:val="0"/>
          <w:color w:val="auto"/>
        </w:rPr>
        <w:tab/>
      </w:r>
      <w:r w:rsidRPr="00FD16A6">
        <w:rPr>
          <w:rFonts w:asciiTheme="minorHAnsi" w:hAnsiTheme="minorHAnsi"/>
          <w:b w:val="0"/>
          <w:color w:val="auto"/>
        </w:rPr>
        <w:tab/>
      </w:r>
    </w:p>
    <w:p w14:paraId="18F60D02" w14:textId="77777777" w:rsidR="00DC280F" w:rsidRDefault="00DC280F" w:rsidP="00DC280F">
      <w:pPr>
        <w:pStyle w:val="Heading4"/>
        <w:ind w:left="435" w:firstLine="285"/>
        <w:rPr>
          <w:rFonts w:asciiTheme="minorHAnsi" w:hAnsiTheme="minorHAnsi"/>
          <w:b w:val="0"/>
          <w:color w:val="auto"/>
        </w:rPr>
      </w:pPr>
      <w:r>
        <w:rPr>
          <w:rFonts w:asciiTheme="minorHAnsi" w:hAnsiTheme="minorHAnsi"/>
          <w:b w:val="0"/>
          <w:color w:val="auto"/>
        </w:rPr>
        <w:t>Student Learning experience:</w:t>
      </w:r>
    </w:p>
    <w:p w14:paraId="325DB8FB" w14:textId="77777777" w:rsidR="00DC280F" w:rsidRPr="00FD16A6" w:rsidRDefault="00DC280F" w:rsidP="00DC280F">
      <w:pPr>
        <w:pStyle w:val="Heading4"/>
        <w:ind w:left="1155" w:firstLine="285"/>
        <w:rPr>
          <w:rFonts w:asciiTheme="minorHAnsi" w:hAnsiTheme="minorHAnsi"/>
          <w:b w:val="0"/>
          <w:color w:val="auto"/>
        </w:rPr>
      </w:pPr>
      <w:r>
        <w:rPr>
          <w:rFonts w:asciiTheme="minorHAnsi" w:hAnsiTheme="minorHAnsi"/>
          <w:b w:val="0"/>
          <w:color w:val="auto"/>
        </w:rPr>
        <w:t>Available s</w:t>
      </w:r>
      <w:r w:rsidRPr="00FD16A6">
        <w:rPr>
          <w:rFonts w:asciiTheme="minorHAnsi" w:hAnsiTheme="minorHAnsi"/>
          <w:b w:val="0"/>
          <w:color w:val="auto"/>
        </w:rPr>
        <w:t>tudent support</w:t>
      </w:r>
      <w:bookmarkStart w:id="3" w:name="_Toc520902168"/>
      <w:r w:rsidRPr="00FD16A6">
        <w:rPr>
          <w:rFonts w:asciiTheme="minorHAnsi" w:hAnsiTheme="minorHAnsi"/>
          <w:b w:val="0"/>
          <w:color w:val="auto"/>
        </w:rPr>
        <w:t xml:space="preserve">s </w:t>
      </w:r>
    </w:p>
    <w:p w14:paraId="508E31F3" w14:textId="77777777" w:rsidR="00DC280F" w:rsidRPr="00FD16A6" w:rsidRDefault="00DC280F" w:rsidP="00DC280F">
      <w:pPr>
        <w:pStyle w:val="Heading4"/>
        <w:ind w:left="435"/>
        <w:rPr>
          <w:rFonts w:asciiTheme="minorHAnsi" w:hAnsiTheme="minorHAnsi"/>
          <w:b w:val="0"/>
          <w:color w:val="auto"/>
        </w:rPr>
      </w:pPr>
      <w:r>
        <w:rPr>
          <w:rFonts w:asciiTheme="minorHAnsi" w:hAnsiTheme="minorHAnsi"/>
          <w:b w:val="0"/>
          <w:color w:val="auto"/>
        </w:rPr>
        <w:tab/>
      </w:r>
      <w:r w:rsidRPr="00FD16A6">
        <w:rPr>
          <w:rFonts w:asciiTheme="minorHAnsi" w:hAnsiTheme="minorHAnsi"/>
          <w:b w:val="0"/>
          <w:color w:val="auto"/>
        </w:rPr>
        <w:tab/>
        <w:t xml:space="preserve">External </w:t>
      </w:r>
      <w:bookmarkEnd w:id="3"/>
      <w:r w:rsidRPr="00FD16A6">
        <w:rPr>
          <w:rFonts w:asciiTheme="minorHAnsi" w:hAnsiTheme="minorHAnsi"/>
          <w:b w:val="0"/>
          <w:color w:val="auto"/>
        </w:rPr>
        <w:t>links, work placement, community engagement</w:t>
      </w:r>
    </w:p>
    <w:p w14:paraId="7A1F1D07" w14:textId="77777777" w:rsidR="00DC280F" w:rsidRDefault="00DC280F" w:rsidP="00DC280F">
      <w:pPr>
        <w:pStyle w:val="Heading4"/>
        <w:ind w:left="434" w:firstLine="286"/>
        <w:rPr>
          <w:rFonts w:asciiTheme="minorHAnsi" w:hAnsiTheme="minorHAnsi"/>
          <w:b w:val="0"/>
          <w:color w:val="auto"/>
        </w:rPr>
      </w:pPr>
      <w:bookmarkStart w:id="4" w:name="_Toc520902173"/>
    </w:p>
    <w:p w14:paraId="16A98903" w14:textId="77777777" w:rsidR="00DC280F" w:rsidRDefault="00DC280F" w:rsidP="00DC280F">
      <w:pPr>
        <w:pStyle w:val="Heading4"/>
        <w:ind w:left="434" w:firstLine="286"/>
        <w:rPr>
          <w:rFonts w:asciiTheme="minorHAnsi" w:hAnsiTheme="minorHAnsi"/>
          <w:b w:val="0"/>
          <w:color w:val="auto"/>
        </w:rPr>
      </w:pPr>
      <w:r w:rsidRPr="009B69B9">
        <w:rPr>
          <w:rFonts w:asciiTheme="minorHAnsi" w:hAnsiTheme="minorHAnsi"/>
          <w:b w:val="0"/>
          <w:color w:val="auto"/>
        </w:rPr>
        <w:t xml:space="preserve">Student </w:t>
      </w:r>
      <w:bookmarkEnd w:id="4"/>
      <w:r w:rsidRPr="009B69B9">
        <w:rPr>
          <w:rFonts w:asciiTheme="minorHAnsi" w:hAnsiTheme="minorHAnsi"/>
          <w:b w:val="0"/>
          <w:color w:val="auto"/>
        </w:rPr>
        <w:t xml:space="preserve">feedback on learning experience </w:t>
      </w:r>
    </w:p>
    <w:p w14:paraId="00F9E820" w14:textId="77777777" w:rsidR="00DC280F" w:rsidRPr="00FC00B1" w:rsidRDefault="00DC280F" w:rsidP="00DC280F"/>
    <w:p w14:paraId="0E4AB14D" w14:textId="77777777" w:rsidR="00DC280F" w:rsidRPr="005D41B8" w:rsidRDefault="00DC280F" w:rsidP="00DC280F">
      <w:pPr>
        <w:pStyle w:val="Heading3"/>
        <w:numPr>
          <w:ilvl w:val="0"/>
          <w:numId w:val="2"/>
        </w:numPr>
        <w:jc w:val="left"/>
        <w:rPr>
          <w:rFonts w:asciiTheme="minorHAnsi" w:hAnsiTheme="minorHAnsi"/>
          <w:i w:val="0"/>
          <w:color w:val="auto"/>
          <w:sz w:val="22"/>
          <w:szCs w:val="22"/>
        </w:rPr>
      </w:pPr>
      <w:r>
        <w:rPr>
          <w:rFonts w:asciiTheme="minorHAnsi" w:hAnsiTheme="minorHAnsi"/>
          <w:i w:val="0"/>
          <w:color w:val="auto"/>
          <w:sz w:val="22"/>
          <w:szCs w:val="22"/>
        </w:rPr>
        <w:t>Teaching and learning, including the impact of research on teaching</w:t>
      </w:r>
    </w:p>
    <w:p w14:paraId="628087C0" w14:textId="313334EE" w:rsidR="00DC280F" w:rsidRDefault="00DC280F" w:rsidP="00DC280F">
      <w:pPr>
        <w:pStyle w:val="Heading4"/>
        <w:ind w:left="720"/>
        <w:rPr>
          <w:rFonts w:asciiTheme="minorHAnsi" w:hAnsiTheme="minorHAnsi"/>
          <w:b w:val="0"/>
          <w:color w:val="auto"/>
        </w:rPr>
      </w:pPr>
      <w:bookmarkStart w:id="5" w:name="_Toc520902171"/>
      <w:r>
        <w:rPr>
          <w:rFonts w:asciiTheme="minorHAnsi" w:hAnsiTheme="minorHAnsi"/>
          <w:b w:val="0"/>
          <w:color w:val="auto"/>
        </w:rPr>
        <w:t xml:space="preserve">What </w:t>
      </w:r>
      <w:r w:rsidRPr="00FC00B1">
        <w:rPr>
          <w:rFonts w:asciiTheme="minorHAnsi" w:hAnsiTheme="minorHAnsi"/>
          <w:b w:val="0"/>
          <w:i/>
          <w:color w:val="auto"/>
        </w:rPr>
        <w:t>processes</w:t>
      </w:r>
      <w:r>
        <w:rPr>
          <w:rFonts w:asciiTheme="minorHAnsi" w:hAnsiTheme="minorHAnsi"/>
          <w:b w:val="0"/>
          <w:color w:val="auto"/>
        </w:rPr>
        <w:t xml:space="preserve"> are in place to ensure that the teaching, learning and assessment approaches are appropriate for the intended programme outcomes, programme content, intended learning experience and diversity of learners? What is the overall </w:t>
      </w:r>
      <w:r w:rsidRPr="00FC00B1">
        <w:rPr>
          <w:rFonts w:asciiTheme="minorHAnsi" w:hAnsiTheme="minorHAnsi"/>
          <w:b w:val="0"/>
          <w:i/>
          <w:color w:val="auto"/>
        </w:rPr>
        <w:t>effectiveness</w:t>
      </w:r>
      <w:r>
        <w:rPr>
          <w:rFonts w:asciiTheme="minorHAnsi" w:hAnsiTheme="minorHAnsi"/>
          <w:b w:val="0"/>
          <w:color w:val="auto"/>
        </w:rPr>
        <w:t xml:space="preserve"> of the learning, teaching and assessment approaches? </w:t>
      </w:r>
      <w:r w:rsidR="00F84CE1">
        <w:rPr>
          <w:rFonts w:asciiTheme="minorHAnsi" w:hAnsiTheme="minorHAnsi"/>
          <w:b w:val="0"/>
          <w:color w:val="auto"/>
        </w:rPr>
        <w:t xml:space="preserve">  How well does assessment support learning and students’ engagement with the programme material?  How well does assessment verify that learning has taken place? How does assessment approach encourage the development of skills and competence as well as knowledge? </w:t>
      </w:r>
    </w:p>
    <w:p w14:paraId="148265FB" w14:textId="77777777" w:rsidR="00F84CE1" w:rsidRPr="00F84CE1" w:rsidRDefault="00F84CE1" w:rsidP="00F84CE1"/>
    <w:p w14:paraId="77E4BF9A" w14:textId="77777777" w:rsidR="00DC280F" w:rsidRDefault="00DC280F" w:rsidP="00DC280F">
      <w:pPr>
        <w:pStyle w:val="Heading4"/>
        <w:numPr>
          <w:ilvl w:val="1"/>
          <w:numId w:val="4"/>
        </w:numPr>
        <w:rPr>
          <w:rFonts w:asciiTheme="minorHAnsi" w:hAnsiTheme="minorHAnsi"/>
          <w:b w:val="0"/>
          <w:color w:val="auto"/>
        </w:rPr>
      </w:pPr>
      <w:r w:rsidRPr="009B69B9">
        <w:rPr>
          <w:rFonts w:asciiTheme="minorHAnsi" w:hAnsiTheme="minorHAnsi"/>
          <w:b w:val="0"/>
          <w:color w:val="auto"/>
        </w:rPr>
        <w:t xml:space="preserve">Approach to teaching, learning and assessment </w:t>
      </w:r>
    </w:p>
    <w:p w14:paraId="1D978037" w14:textId="2B6F6DFA" w:rsidR="00DC280F" w:rsidRDefault="00DC280F" w:rsidP="00DC280F">
      <w:pPr>
        <w:pStyle w:val="Heading4"/>
        <w:numPr>
          <w:ilvl w:val="1"/>
          <w:numId w:val="4"/>
        </w:numPr>
        <w:rPr>
          <w:rFonts w:asciiTheme="minorHAnsi" w:hAnsiTheme="minorHAnsi"/>
          <w:b w:val="0"/>
          <w:color w:val="auto"/>
        </w:rPr>
      </w:pPr>
      <w:r w:rsidRPr="009B69B9">
        <w:rPr>
          <w:rFonts w:asciiTheme="minorHAnsi" w:hAnsiTheme="minorHAnsi"/>
          <w:b w:val="0"/>
          <w:color w:val="auto"/>
        </w:rPr>
        <w:t>Assessment</w:t>
      </w:r>
      <w:bookmarkEnd w:id="5"/>
      <w:r w:rsidRPr="009B69B9">
        <w:rPr>
          <w:rFonts w:asciiTheme="minorHAnsi" w:hAnsiTheme="minorHAnsi"/>
          <w:b w:val="0"/>
          <w:color w:val="auto"/>
        </w:rPr>
        <w:t xml:space="preserve"> </w:t>
      </w:r>
      <w:r>
        <w:rPr>
          <w:rFonts w:asciiTheme="minorHAnsi" w:hAnsiTheme="minorHAnsi"/>
          <w:b w:val="0"/>
          <w:color w:val="auto"/>
        </w:rPr>
        <w:t xml:space="preserve">matrix </w:t>
      </w:r>
      <w:r w:rsidRPr="009B69B9">
        <w:rPr>
          <w:rFonts w:asciiTheme="minorHAnsi" w:hAnsiTheme="minorHAnsi"/>
          <w:b w:val="0"/>
          <w:color w:val="auto"/>
        </w:rPr>
        <w:t>(</w:t>
      </w:r>
      <w:r w:rsidR="00F84CE1">
        <w:rPr>
          <w:rFonts w:asciiTheme="minorHAnsi" w:hAnsiTheme="minorHAnsi"/>
          <w:b w:val="0"/>
          <w:color w:val="auto"/>
        </w:rPr>
        <w:t xml:space="preserve">provide a table which shows year by year, all types of </w:t>
      </w:r>
      <w:proofErr w:type="spellStart"/>
      <w:r w:rsidR="00F84CE1">
        <w:rPr>
          <w:rFonts w:asciiTheme="minorHAnsi" w:hAnsiTheme="minorHAnsi"/>
          <w:b w:val="0"/>
          <w:color w:val="auto"/>
        </w:rPr>
        <w:t>assessement</w:t>
      </w:r>
      <w:proofErr w:type="spellEnd"/>
      <w:r w:rsidR="00F84CE1">
        <w:rPr>
          <w:rFonts w:asciiTheme="minorHAnsi" w:hAnsiTheme="minorHAnsi"/>
          <w:b w:val="0"/>
          <w:color w:val="auto"/>
        </w:rPr>
        <w:t xml:space="preserve"> for all course units)</w:t>
      </w:r>
      <w:bookmarkStart w:id="6" w:name="_Toc520902172"/>
    </w:p>
    <w:p w14:paraId="2F2577B9" w14:textId="6CEA4000" w:rsidR="00F84CE1" w:rsidRPr="00F84CE1" w:rsidRDefault="00F84CE1" w:rsidP="00F84CE1">
      <w:pPr>
        <w:pStyle w:val="ListParagraph"/>
        <w:numPr>
          <w:ilvl w:val="1"/>
          <w:numId w:val="4"/>
        </w:numPr>
      </w:pPr>
      <w:r>
        <w:t>Details of the different assessment instruments/methods used</w:t>
      </w:r>
    </w:p>
    <w:p w14:paraId="581E8ED4" w14:textId="3080FC62" w:rsidR="00DC280F" w:rsidRDefault="00DC280F" w:rsidP="00DC280F">
      <w:pPr>
        <w:pStyle w:val="Heading4"/>
        <w:numPr>
          <w:ilvl w:val="1"/>
          <w:numId w:val="4"/>
        </w:numPr>
        <w:rPr>
          <w:rFonts w:asciiTheme="minorHAnsi" w:hAnsiTheme="minorHAnsi"/>
          <w:b w:val="0"/>
          <w:color w:val="auto"/>
        </w:rPr>
      </w:pPr>
      <w:r>
        <w:rPr>
          <w:rFonts w:asciiTheme="minorHAnsi" w:hAnsiTheme="minorHAnsi"/>
          <w:b w:val="0"/>
          <w:color w:val="auto"/>
        </w:rPr>
        <w:t>Links between research</w:t>
      </w:r>
      <w:r w:rsidR="00F84CE1">
        <w:rPr>
          <w:rFonts w:asciiTheme="minorHAnsi" w:hAnsiTheme="minorHAnsi"/>
          <w:b w:val="0"/>
          <w:color w:val="auto"/>
        </w:rPr>
        <w:t xml:space="preserve"> &amp; scholarship and</w:t>
      </w:r>
      <w:r>
        <w:rPr>
          <w:rFonts w:asciiTheme="minorHAnsi" w:hAnsiTheme="minorHAnsi"/>
          <w:b w:val="0"/>
          <w:color w:val="auto"/>
        </w:rPr>
        <w:t xml:space="preserve"> teaching</w:t>
      </w:r>
      <w:r w:rsidR="00F84CE1">
        <w:rPr>
          <w:rFonts w:asciiTheme="minorHAnsi" w:hAnsiTheme="minorHAnsi"/>
          <w:b w:val="0"/>
          <w:color w:val="auto"/>
        </w:rPr>
        <w:t xml:space="preserve"> &amp;</w:t>
      </w:r>
      <w:r>
        <w:rPr>
          <w:rFonts w:asciiTheme="minorHAnsi" w:hAnsiTheme="minorHAnsi"/>
          <w:b w:val="0"/>
          <w:color w:val="auto"/>
        </w:rPr>
        <w:t xml:space="preserve"> learning</w:t>
      </w:r>
      <w:r w:rsidR="00F84CE1">
        <w:rPr>
          <w:rFonts w:asciiTheme="minorHAnsi" w:hAnsiTheme="minorHAnsi"/>
          <w:b w:val="0"/>
          <w:color w:val="auto"/>
        </w:rPr>
        <w:t xml:space="preserve"> (this could be disciplinary or pedagogic research or scholarship)</w:t>
      </w:r>
    </w:p>
    <w:p w14:paraId="275A347B" w14:textId="21DD0DE1" w:rsidR="00DC280F" w:rsidRDefault="00DC280F" w:rsidP="00DC280F">
      <w:pPr>
        <w:pStyle w:val="Heading4"/>
        <w:numPr>
          <w:ilvl w:val="1"/>
          <w:numId w:val="4"/>
        </w:numPr>
        <w:rPr>
          <w:rFonts w:asciiTheme="minorHAnsi" w:hAnsiTheme="minorHAnsi"/>
          <w:b w:val="0"/>
          <w:color w:val="auto"/>
        </w:rPr>
      </w:pPr>
      <w:r w:rsidRPr="009B69B9">
        <w:rPr>
          <w:rFonts w:asciiTheme="minorHAnsi" w:hAnsiTheme="minorHAnsi"/>
          <w:b w:val="0"/>
          <w:color w:val="auto"/>
        </w:rPr>
        <w:t>Learning resources</w:t>
      </w:r>
      <w:bookmarkEnd w:id="6"/>
      <w:r w:rsidR="00F84CE1">
        <w:rPr>
          <w:rFonts w:asciiTheme="minorHAnsi" w:hAnsiTheme="minorHAnsi"/>
          <w:b w:val="0"/>
          <w:color w:val="auto"/>
        </w:rPr>
        <w:t>, what is typically available to support students’ learning, teacher provided material, library, electronic resources</w:t>
      </w:r>
      <w:r w:rsidR="00EE27D0">
        <w:rPr>
          <w:rFonts w:asciiTheme="minorHAnsi" w:hAnsiTheme="minorHAnsi"/>
          <w:b w:val="0"/>
          <w:color w:val="auto"/>
        </w:rPr>
        <w:t xml:space="preserve"> </w:t>
      </w:r>
    </w:p>
    <w:p w14:paraId="4A9C27E0" w14:textId="77777777" w:rsidR="00DC280F" w:rsidRPr="008452F6" w:rsidRDefault="00DC280F" w:rsidP="00DC280F"/>
    <w:p w14:paraId="63B2AA5E" w14:textId="77777777" w:rsidR="00DC280F" w:rsidRDefault="00DC280F" w:rsidP="00DC280F">
      <w:pPr>
        <w:pStyle w:val="Heading3"/>
        <w:numPr>
          <w:ilvl w:val="0"/>
          <w:numId w:val="2"/>
        </w:numPr>
        <w:jc w:val="left"/>
        <w:rPr>
          <w:rFonts w:asciiTheme="minorHAnsi" w:hAnsiTheme="minorHAnsi"/>
          <w:i w:val="0"/>
          <w:color w:val="auto"/>
          <w:sz w:val="22"/>
          <w:szCs w:val="22"/>
        </w:rPr>
      </w:pPr>
      <w:bookmarkStart w:id="7" w:name="_Toc520902175"/>
      <w:r>
        <w:rPr>
          <w:rFonts w:asciiTheme="minorHAnsi" w:hAnsiTheme="minorHAnsi"/>
          <w:i w:val="0"/>
          <w:color w:val="auto"/>
          <w:sz w:val="22"/>
          <w:szCs w:val="22"/>
        </w:rPr>
        <w:t xml:space="preserve">Programme </w:t>
      </w:r>
      <w:r w:rsidRPr="003040BD">
        <w:rPr>
          <w:rFonts w:asciiTheme="minorHAnsi" w:hAnsiTheme="minorHAnsi"/>
          <w:i w:val="0"/>
          <w:color w:val="auto"/>
          <w:sz w:val="22"/>
          <w:szCs w:val="22"/>
        </w:rPr>
        <w:t>Staff</w:t>
      </w:r>
      <w:bookmarkEnd w:id="7"/>
      <w:r>
        <w:rPr>
          <w:rFonts w:asciiTheme="minorHAnsi" w:hAnsiTheme="minorHAnsi"/>
          <w:i w:val="0"/>
          <w:color w:val="auto"/>
          <w:sz w:val="22"/>
          <w:szCs w:val="22"/>
        </w:rPr>
        <w:t xml:space="preserve"> </w:t>
      </w:r>
    </w:p>
    <w:p w14:paraId="583ECADD" w14:textId="77777777" w:rsidR="00DC280F" w:rsidRDefault="00DC280F" w:rsidP="00DC280F">
      <w:pPr>
        <w:pStyle w:val="ListParagraph"/>
      </w:pPr>
      <w:r>
        <w:t xml:space="preserve">What </w:t>
      </w:r>
      <w:r w:rsidRPr="00FC00B1">
        <w:rPr>
          <w:i/>
        </w:rPr>
        <w:t>processes</w:t>
      </w:r>
      <w:r>
        <w:t xml:space="preserve"> are in place to develop and enhance staff skills, expertise and scholarly activities in the delivery of the programme? </w:t>
      </w:r>
      <w:bookmarkStart w:id="8" w:name="_Toc520902176"/>
      <w:r>
        <w:t xml:space="preserve">How are staff feedback and communication mechanisms used </w:t>
      </w:r>
      <w:r w:rsidRPr="00FC00B1">
        <w:rPr>
          <w:i/>
        </w:rPr>
        <w:t>effectively</w:t>
      </w:r>
      <w:r>
        <w:t xml:space="preserve"> for ongoing programme delivery and development. </w:t>
      </w:r>
    </w:p>
    <w:p w14:paraId="7BF95DA4" w14:textId="77777777" w:rsidR="00DC280F" w:rsidRPr="00F942B1" w:rsidRDefault="00DC280F" w:rsidP="00DC280F">
      <w:pPr>
        <w:pStyle w:val="ListParagraph"/>
        <w:numPr>
          <w:ilvl w:val="0"/>
          <w:numId w:val="8"/>
        </w:numPr>
      </w:pPr>
      <w:r w:rsidRPr="00F942B1">
        <w:t>Staff Profile</w:t>
      </w:r>
      <w:bookmarkEnd w:id="8"/>
      <w:r w:rsidRPr="00F942B1">
        <w:t xml:space="preserve"> </w:t>
      </w:r>
    </w:p>
    <w:p w14:paraId="288A6938" w14:textId="77777777" w:rsidR="00DC280F" w:rsidRDefault="00DC280F" w:rsidP="00DC280F">
      <w:pPr>
        <w:pStyle w:val="ListParagraph"/>
        <w:numPr>
          <w:ilvl w:val="1"/>
          <w:numId w:val="5"/>
        </w:numPr>
      </w:pPr>
      <w:r>
        <w:t>Communication</w:t>
      </w:r>
    </w:p>
    <w:p w14:paraId="60F360EF" w14:textId="77777777" w:rsidR="00DC280F" w:rsidRDefault="00DC280F" w:rsidP="00DC280F">
      <w:pPr>
        <w:pStyle w:val="ListParagraph"/>
        <w:numPr>
          <w:ilvl w:val="1"/>
          <w:numId w:val="5"/>
        </w:numPr>
      </w:pPr>
      <w:r>
        <w:t>Staff research and development</w:t>
      </w:r>
    </w:p>
    <w:p w14:paraId="73DA979F" w14:textId="77777777" w:rsidR="00DC280F" w:rsidRPr="008452F6" w:rsidRDefault="00DC280F" w:rsidP="00DC280F">
      <w:pPr>
        <w:pStyle w:val="ListParagraph"/>
        <w:ind w:left="1352"/>
      </w:pPr>
    </w:p>
    <w:p w14:paraId="23F7B70F" w14:textId="77777777" w:rsidR="00DC280F" w:rsidRDefault="00DC280F" w:rsidP="00DC280F">
      <w:pPr>
        <w:pStyle w:val="ListParagraph"/>
        <w:numPr>
          <w:ilvl w:val="0"/>
          <w:numId w:val="3"/>
        </w:numPr>
        <w:rPr>
          <w:b/>
        </w:rPr>
      </w:pPr>
      <w:r w:rsidRPr="00CD3F07">
        <w:rPr>
          <w:b/>
        </w:rPr>
        <w:t>Programme Governance</w:t>
      </w:r>
      <w:r>
        <w:rPr>
          <w:b/>
        </w:rPr>
        <w:t xml:space="preserve"> &amp; Quality Enhancement</w:t>
      </w:r>
    </w:p>
    <w:p w14:paraId="71367D82" w14:textId="0CBCE887" w:rsidR="00DC280F" w:rsidRPr="00431CAC" w:rsidRDefault="00DC280F" w:rsidP="00DC280F">
      <w:pPr>
        <w:pStyle w:val="ListParagraph"/>
        <w:spacing w:after="0" w:line="240" w:lineRule="auto"/>
        <w:rPr>
          <w:rFonts w:ascii="Calibri" w:eastAsia="Times New Roman" w:hAnsi="Calibri" w:cs="Calibri"/>
          <w:color w:val="333333"/>
          <w:shd w:val="clear" w:color="auto" w:fill="FFFFFF"/>
          <w:lang w:val="en-IE"/>
        </w:rPr>
      </w:pPr>
      <w:r w:rsidRPr="00431CAC">
        <w:rPr>
          <w:rFonts w:ascii="Calibri" w:eastAsia="Times New Roman" w:hAnsi="Calibri" w:cs="Calibri"/>
          <w:color w:val="333333"/>
          <w:shd w:val="clear" w:color="auto" w:fill="FFFFFF"/>
          <w:lang w:val="en-IE"/>
        </w:rPr>
        <w:t xml:space="preserve">What </w:t>
      </w:r>
      <w:r w:rsidRPr="00431CAC">
        <w:rPr>
          <w:rFonts w:ascii="Calibri" w:eastAsia="Times New Roman" w:hAnsi="Calibri" w:cs="Calibri"/>
          <w:i/>
          <w:iCs/>
          <w:color w:val="333333"/>
          <w:shd w:val="clear" w:color="auto" w:fill="FFFFFF"/>
          <w:lang w:val="en-IE"/>
        </w:rPr>
        <w:t>processes </w:t>
      </w:r>
      <w:r w:rsidRPr="00431CAC">
        <w:rPr>
          <w:rFonts w:ascii="Calibri" w:eastAsia="Times New Roman" w:hAnsi="Calibri" w:cs="Calibri"/>
          <w:color w:val="333333"/>
          <w:shd w:val="clear" w:color="auto" w:fill="FFFFFF"/>
          <w:lang w:val="en-IE"/>
        </w:rPr>
        <w:t xml:space="preserve"> are in place for planning, monitoring, and developing the programme?</w:t>
      </w:r>
      <w:r w:rsidR="00EE27D0" w:rsidRPr="00431CAC">
        <w:rPr>
          <w:rFonts w:ascii="Calibri" w:eastAsia="Times New Roman" w:hAnsi="Calibri" w:cs="Calibri"/>
          <w:color w:val="333333"/>
          <w:shd w:val="clear" w:color="auto" w:fill="FFFFFF"/>
          <w:lang w:val="en-IE"/>
        </w:rPr>
        <w:t xml:space="preserve"> Is there an established programme team and an approach to programme management?  </w:t>
      </w:r>
    </w:p>
    <w:p w14:paraId="5279D3DE" w14:textId="28C2D0ED" w:rsidR="00DC280F" w:rsidRPr="00431CAC" w:rsidRDefault="00DC280F" w:rsidP="00DC280F">
      <w:pPr>
        <w:pStyle w:val="ListParagraph"/>
        <w:spacing w:after="0" w:line="240" w:lineRule="auto"/>
        <w:rPr>
          <w:rFonts w:ascii="Calibri" w:eastAsia="Times New Roman" w:hAnsi="Calibri" w:cs="Calibri"/>
          <w:lang w:val="en-IE"/>
        </w:rPr>
      </w:pPr>
      <w:r w:rsidRPr="00431CAC">
        <w:rPr>
          <w:rFonts w:ascii="Calibri" w:eastAsia="Times New Roman" w:hAnsi="Calibri" w:cs="Calibri"/>
          <w:color w:val="333333"/>
          <w:shd w:val="clear" w:color="auto" w:fill="FFFFFF"/>
          <w:lang w:val="en-IE"/>
        </w:rPr>
        <w:t xml:space="preserve">How </w:t>
      </w:r>
      <w:r w:rsidRPr="00431CAC">
        <w:rPr>
          <w:rFonts w:ascii="Calibri" w:eastAsia="Times New Roman" w:hAnsi="Calibri" w:cs="Calibri"/>
          <w:i/>
          <w:color w:val="333333"/>
          <w:shd w:val="clear" w:color="auto" w:fill="FFFFFF"/>
          <w:lang w:val="en-IE"/>
        </w:rPr>
        <w:t>effective</w:t>
      </w:r>
      <w:r w:rsidRPr="00431CAC">
        <w:rPr>
          <w:rFonts w:ascii="Calibri" w:eastAsia="Times New Roman" w:hAnsi="Calibri" w:cs="Calibri"/>
          <w:color w:val="333333"/>
          <w:shd w:val="clear" w:color="auto" w:fill="FFFFFF"/>
          <w:lang w:val="en-IE"/>
        </w:rPr>
        <w:t xml:space="preserve"> are these processes, and what do their outcomes indicate about current quality and future plans for the programme? </w:t>
      </w:r>
      <w:r w:rsidR="00EE27D0" w:rsidRPr="00431CAC">
        <w:rPr>
          <w:rFonts w:ascii="Calibri" w:eastAsia="Times New Roman" w:hAnsi="Calibri" w:cs="Calibri"/>
          <w:color w:val="333333"/>
          <w:shd w:val="clear" w:color="auto" w:fill="FFFFFF"/>
          <w:lang w:val="en-IE"/>
        </w:rPr>
        <w:t xml:space="preserve"> How does the programme compare itself to similar programmes elsewhere (benchmarking), or what useful benchmarking activity might help to enhance aspects of the programme further? </w:t>
      </w:r>
    </w:p>
    <w:p w14:paraId="26C1DE5E" w14:textId="77777777" w:rsidR="00DC280F" w:rsidRPr="00431CAC" w:rsidRDefault="00DC280F" w:rsidP="00DC280F">
      <w:pPr>
        <w:pStyle w:val="ListParagraph"/>
        <w:rPr>
          <w:rFonts w:ascii="Calibri" w:hAnsi="Calibri" w:cs="Calibri"/>
          <w:b/>
        </w:rPr>
      </w:pPr>
    </w:p>
    <w:p w14:paraId="767C7325" w14:textId="77777777" w:rsidR="00DC280F" w:rsidRDefault="00DC280F" w:rsidP="00DC280F">
      <w:pPr>
        <w:pStyle w:val="ListParagraph"/>
        <w:numPr>
          <w:ilvl w:val="0"/>
          <w:numId w:val="7"/>
        </w:numPr>
      </w:pPr>
      <w:r>
        <w:t>Programme Team</w:t>
      </w:r>
    </w:p>
    <w:p w14:paraId="1F5A38B9" w14:textId="77777777" w:rsidR="00DC280F" w:rsidRDefault="00DC280F" w:rsidP="00DC280F">
      <w:pPr>
        <w:pStyle w:val="ListParagraph"/>
        <w:numPr>
          <w:ilvl w:val="0"/>
          <w:numId w:val="7"/>
        </w:numPr>
      </w:pPr>
      <w:r>
        <w:lastRenderedPageBreak/>
        <w:t>Programme Management</w:t>
      </w:r>
    </w:p>
    <w:p w14:paraId="79B6031F" w14:textId="77777777" w:rsidR="00DC280F" w:rsidRDefault="00DC280F" w:rsidP="00DC280F">
      <w:pPr>
        <w:pStyle w:val="ListParagraph"/>
        <w:numPr>
          <w:ilvl w:val="0"/>
          <w:numId w:val="7"/>
        </w:numPr>
      </w:pPr>
      <w:r>
        <w:t>External feedback and engagement:  graduates, employers, stakeholders</w:t>
      </w:r>
    </w:p>
    <w:p w14:paraId="56A2C48E" w14:textId="77777777" w:rsidR="00DC280F" w:rsidRDefault="00DC280F" w:rsidP="00DC280F">
      <w:pPr>
        <w:pStyle w:val="ListParagraph"/>
        <w:numPr>
          <w:ilvl w:val="0"/>
          <w:numId w:val="7"/>
        </w:numPr>
      </w:pPr>
      <w:r>
        <w:t xml:space="preserve">Benchmarking against similar provision </w:t>
      </w:r>
    </w:p>
    <w:p w14:paraId="1892A158" w14:textId="67B01CE6" w:rsidR="004477DA" w:rsidRDefault="004477DA" w:rsidP="00EE27D0">
      <w:pPr>
        <w:rPr>
          <w:b/>
        </w:rPr>
      </w:pPr>
      <w:r>
        <w:rPr>
          <w:b/>
        </w:rPr>
        <w:t>Conclusion and Action Plan</w:t>
      </w:r>
    </w:p>
    <w:p w14:paraId="4C18C64A" w14:textId="77777777" w:rsidR="004477DA" w:rsidRDefault="004477DA" w:rsidP="00EE27D0">
      <w:r>
        <w:t>This section should outline the key findings of the Self-Evaluation by the Programme Team and highlight successes and achievements (good practice) as well as identify areas for further enhancement (specific improvements).  The plan should provide the basis for the development of the programme in the short and medium term with the overall goal of continuing to maintain and improve the quality of the programme.</w:t>
      </w:r>
    </w:p>
    <w:p w14:paraId="76C466FE" w14:textId="77777777" w:rsidR="004477DA" w:rsidRDefault="004477DA" w:rsidP="00EE27D0">
      <w:pPr>
        <w:rPr>
          <w:b/>
        </w:rPr>
      </w:pPr>
      <w:r>
        <w:rPr>
          <w:b/>
        </w:rPr>
        <w:t>Appendices (Evidence)</w:t>
      </w:r>
    </w:p>
    <w:p w14:paraId="24E64DE6" w14:textId="77777777" w:rsidR="00431CAC" w:rsidRDefault="00431CAC" w:rsidP="00EE27D0">
      <w:r>
        <w:t>The Appendices should provide the evidence used in the Self-Evaluation by the Programme Team as follows:</w:t>
      </w:r>
    </w:p>
    <w:p w14:paraId="5B299615" w14:textId="77777777" w:rsidR="00431CAC" w:rsidRDefault="00431CAC" w:rsidP="00EE27D0">
      <w:r>
        <w:t>Full unit descriptors</w:t>
      </w:r>
    </w:p>
    <w:p w14:paraId="751A68F6" w14:textId="3E7D6D01" w:rsidR="009E5A5E" w:rsidRDefault="00431CAC" w:rsidP="00EE27D0">
      <w:pPr>
        <w:rPr>
          <w:b/>
        </w:rPr>
      </w:pPr>
      <w:r>
        <w:t>A sample of assessments selected from Y1 – Final Year</w:t>
      </w:r>
      <w:r w:rsidR="00EE27D0">
        <w:rPr>
          <w:b/>
        </w:rPr>
        <w:tab/>
      </w:r>
    </w:p>
    <w:p w14:paraId="6CCB8977" w14:textId="0F2BAF6B" w:rsidR="00431CAC" w:rsidRDefault="00431CAC" w:rsidP="00EE27D0">
      <w:r>
        <w:t>All student data from entry to graduation including performance</w:t>
      </w:r>
    </w:p>
    <w:p w14:paraId="7007D83B" w14:textId="5D40970C" w:rsidR="00431CAC" w:rsidRDefault="00431CAC" w:rsidP="00EE27D0">
      <w:r>
        <w:t>Student feedback data including method of collection</w:t>
      </w:r>
    </w:p>
    <w:p w14:paraId="11EF9309" w14:textId="6B960D8D" w:rsidR="00431CAC" w:rsidRDefault="00431CAC" w:rsidP="00EE27D0">
      <w:r>
        <w:t>Staff profiles (CV’s)</w:t>
      </w:r>
    </w:p>
    <w:p w14:paraId="7692B99A" w14:textId="1F7E5C96" w:rsidR="00431CAC" w:rsidRDefault="00431CAC" w:rsidP="00EE27D0">
      <w:r>
        <w:t>Stakeholder feedback including method of collection – alumni/ graduates and employers</w:t>
      </w:r>
    </w:p>
    <w:p w14:paraId="2034B608" w14:textId="7A444155" w:rsidR="00431CAC" w:rsidRDefault="00431CAC" w:rsidP="00EE27D0"/>
    <w:p w14:paraId="2F85214A" w14:textId="26BC06BD" w:rsidR="00375CBF" w:rsidRPr="00431CAC" w:rsidRDefault="00375CBF" w:rsidP="00EE27D0"/>
    <w:sectPr w:rsidR="00375CBF" w:rsidRPr="00431CAC" w:rsidSect="0034522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296B"/>
    <w:multiLevelType w:val="hybridMultilevel"/>
    <w:tmpl w:val="02A2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352"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550ED"/>
    <w:multiLevelType w:val="hybridMultilevel"/>
    <w:tmpl w:val="6BAC1F32"/>
    <w:lvl w:ilvl="0" w:tplc="6E74CF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348ED"/>
    <w:multiLevelType w:val="hybridMultilevel"/>
    <w:tmpl w:val="04A6A24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 w15:restartNumberingAfterBreak="0">
    <w:nsid w:val="11A810A6"/>
    <w:multiLevelType w:val="hybridMultilevel"/>
    <w:tmpl w:val="7DC6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9510E"/>
    <w:multiLevelType w:val="multilevel"/>
    <w:tmpl w:val="AD92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FB42E8"/>
    <w:multiLevelType w:val="hybridMultilevel"/>
    <w:tmpl w:val="F2BA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614FB"/>
    <w:multiLevelType w:val="hybridMultilevel"/>
    <w:tmpl w:val="200A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F0E53"/>
    <w:multiLevelType w:val="hybridMultilevel"/>
    <w:tmpl w:val="7158C69C"/>
    <w:lvl w:ilvl="0" w:tplc="C76852C2">
      <w:start w:val="3"/>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7209A"/>
    <w:multiLevelType w:val="hybridMultilevel"/>
    <w:tmpl w:val="71761B6E"/>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9" w15:restartNumberingAfterBreak="0">
    <w:nsid w:val="55CA7DB6"/>
    <w:multiLevelType w:val="hybridMultilevel"/>
    <w:tmpl w:val="F35C9480"/>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0" w15:restartNumberingAfterBreak="0">
    <w:nsid w:val="61CD502A"/>
    <w:multiLevelType w:val="hybridMultilevel"/>
    <w:tmpl w:val="24CE7EEC"/>
    <w:lvl w:ilvl="0" w:tplc="4E847FB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AD6550"/>
    <w:multiLevelType w:val="hybridMultilevel"/>
    <w:tmpl w:val="106408C0"/>
    <w:lvl w:ilvl="0" w:tplc="4EFC74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242086"/>
    <w:multiLevelType w:val="hybridMultilevel"/>
    <w:tmpl w:val="FB744C14"/>
    <w:lvl w:ilvl="0" w:tplc="04090001">
      <w:start w:val="1"/>
      <w:numFmt w:val="bullet"/>
      <w:lvlText w:val=""/>
      <w:lvlJc w:val="left"/>
      <w:pPr>
        <w:ind w:left="1352" w:hanging="360"/>
      </w:pPr>
      <w:rPr>
        <w:rFonts w:ascii="Symbol" w:hAnsi="Symbol" w:hint="default"/>
      </w:rPr>
    </w:lvl>
    <w:lvl w:ilvl="1" w:tplc="04090001">
      <w:start w:val="1"/>
      <w:numFmt w:val="bullet"/>
      <w:lvlText w:val=""/>
      <w:lvlJc w:val="left"/>
      <w:pPr>
        <w:ind w:left="1352" w:hanging="360"/>
      </w:pPr>
      <w:rPr>
        <w:rFonts w:ascii="Symbol" w:hAnsi="Symbol"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3" w15:restartNumberingAfterBreak="0">
    <w:nsid w:val="701F181A"/>
    <w:multiLevelType w:val="hybridMultilevel"/>
    <w:tmpl w:val="A4FE4530"/>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num w:numId="1">
    <w:abstractNumId w:val="3"/>
  </w:num>
  <w:num w:numId="2">
    <w:abstractNumId w:val="11"/>
  </w:num>
  <w:num w:numId="3">
    <w:abstractNumId w:val="10"/>
  </w:num>
  <w:num w:numId="4">
    <w:abstractNumId w:val="7"/>
  </w:num>
  <w:num w:numId="5">
    <w:abstractNumId w:val="12"/>
  </w:num>
  <w:num w:numId="6">
    <w:abstractNumId w:val="0"/>
  </w:num>
  <w:num w:numId="7">
    <w:abstractNumId w:val="13"/>
  </w:num>
  <w:num w:numId="8">
    <w:abstractNumId w:val="9"/>
  </w:num>
  <w:num w:numId="9">
    <w:abstractNumId w:val="4"/>
  </w:num>
  <w:num w:numId="10">
    <w:abstractNumId w:val="1"/>
  </w:num>
  <w:num w:numId="11">
    <w:abstractNumId w:val="2"/>
  </w:num>
  <w:num w:numId="12">
    <w:abstractNumId w:val="5"/>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0F"/>
    <w:rsid w:val="000827F7"/>
    <w:rsid w:val="000C5109"/>
    <w:rsid w:val="001664FD"/>
    <w:rsid w:val="002A4A73"/>
    <w:rsid w:val="0034522D"/>
    <w:rsid w:val="00375CBF"/>
    <w:rsid w:val="00392B64"/>
    <w:rsid w:val="00430561"/>
    <w:rsid w:val="00431CAC"/>
    <w:rsid w:val="00446653"/>
    <w:rsid w:val="004477DA"/>
    <w:rsid w:val="00456A8C"/>
    <w:rsid w:val="004C1B85"/>
    <w:rsid w:val="00570256"/>
    <w:rsid w:val="006158E7"/>
    <w:rsid w:val="00644C05"/>
    <w:rsid w:val="006A5B17"/>
    <w:rsid w:val="006B67BD"/>
    <w:rsid w:val="007106A2"/>
    <w:rsid w:val="00745FA6"/>
    <w:rsid w:val="007A7040"/>
    <w:rsid w:val="007C5103"/>
    <w:rsid w:val="008F3C4F"/>
    <w:rsid w:val="009C214E"/>
    <w:rsid w:val="009C5BDA"/>
    <w:rsid w:val="009C6865"/>
    <w:rsid w:val="00A961F9"/>
    <w:rsid w:val="00D53F10"/>
    <w:rsid w:val="00DC280F"/>
    <w:rsid w:val="00E016D9"/>
    <w:rsid w:val="00EC7B0B"/>
    <w:rsid w:val="00EE27D0"/>
    <w:rsid w:val="00F84C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969BC9D"/>
  <w15:chartTrackingRefBased/>
  <w15:docId w15:val="{4B32CC0E-675C-CA4F-BA90-EBC2C8B0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80F"/>
    <w:pPr>
      <w:spacing w:after="160" w:line="259" w:lineRule="auto"/>
    </w:pPr>
    <w:rPr>
      <w:sz w:val="22"/>
      <w:szCs w:val="22"/>
      <w:lang w:val="en-GB"/>
    </w:rPr>
  </w:style>
  <w:style w:type="paragraph" w:styleId="Heading1">
    <w:name w:val="heading 1"/>
    <w:basedOn w:val="Normal"/>
    <w:next w:val="Normal"/>
    <w:link w:val="Heading1Char"/>
    <w:uiPriority w:val="9"/>
    <w:qFormat/>
    <w:rsid w:val="004305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5C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DC280F"/>
    <w:pPr>
      <w:keepNext/>
      <w:spacing w:after="0" w:line="240" w:lineRule="auto"/>
      <w:jc w:val="center"/>
      <w:outlineLvl w:val="2"/>
    </w:pPr>
    <w:rPr>
      <w:rFonts w:ascii="Times New Roman" w:eastAsia="Times New Roman" w:hAnsi="Times New Roman" w:cs="Times New Roman"/>
      <w:b/>
      <w:i/>
      <w:color w:val="333399"/>
      <w:sz w:val="28"/>
      <w:szCs w:val="20"/>
    </w:rPr>
  </w:style>
  <w:style w:type="paragraph" w:styleId="Heading4">
    <w:name w:val="heading 4"/>
    <w:basedOn w:val="Normal"/>
    <w:next w:val="Normal"/>
    <w:link w:val="Heading4Char"/>
    <w:qFormat/>
    <w:rsid w:val="00DC280F"/>
    <w:pPr>
      <w:keepNext/>
      <w:spacing w:after="0" w:line="240" w:lineRule="auto"/>
      <w:outlineLvl w:val="3"/>
    </w:pPr>
    <w:rPr>
      <w:rFonts w:ascii="Arial" w:eastAsia="Times New Roman" w:hAnsi="Arial" w:cs="Times New Roman"/>
      <w:b/>
      <w:color w:val="33339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C280F"/>
    <w:rPr>
      <w:rFonts w:ascii="Times New Roman" w:eastAsia="Times New Roman" w:hAnsi="Times New Roman" w:cs="Times New Roman"/>
      <w:b/>
      <w:i/>
      <w:color w:val="333399"/>
      <w:sz w:val="28"/>
      <w:szCs w:val="20"/>
      <w:lang w:val="en-GB"/>
    </w:rPr>
  </w:style>
  <w:style w:type="character" w:customStyle="1" w:styleId="Heading4Char">
    <w:name w:val="Heading 4 Char"/>
    <w:basedOn w:val="DefaultParagraphFont"/>
    <w:link w:val="Heading4"/>
    <w:rsid w:val="00DC280F"/>
    <w:rPr>
      <w:rFonts w:ascii="Arial" w:eastAsia="Times New Roman" w:hAnsi="Arial" w:cs="Times New Roman"/>
      <w:b/>
      <w:color w:val="333399"/>
      <w:sz w:val="22"/>
      <w:szCs w:val="20"/>
      <w:lang w:val="en-GB"/>
    </w:rPr>
  </w:style>
  <w:style w:type="paragraph" w:styleId="ListParagraph">
    <w:name w:val="List Paragraph"/>
    <w:basedOn w:val="Normal"/>
    <w:uiPriority w:val="34"/>
    <w:qFormat/>
    <w:rsid w:val="00DC280F"/>
    <w:pPr>
      <w:ind w:left="720"/>
      <w:contextualSpacing/>
    </w:pPr>
  </w:style>
  <w:style w:type="paragraph" w:customStyle="1" w:styleId="text">
    <w:name w:val="text"/>
    <w:basedOn w:val="Normal"/>
    <w:rsid w:val="00DC280F"/>
    <w:pPr>
      <w:spacing w:before="100" w:beforeAutospacing="1" w:after="100" w:afterAutospacing="1" w:line="240" w:lineRule="auto"/>
    </w:pPr>
    <w:rPr>
      <w:rFonts w:ascii="Times New Roman" w:eastAsia="Times New Roman" w:hAnsi="Times New Roman" w:cs="Times New Roman"/>
      <w:sz w:val="24"/>
      <w:szCs w:val="24"/>
      <w:lang w:val="en-IE"/>
    </w:rPr>
  </w:style>
  <w:style w:type="character" w:styleId="Hyperlink">
    <w:name w:val="Hyperlink"/>
    <w:basedOn w:val="DefaultParagraphFont"/>
    <w:uiPriority w:val="99"/>
    <w:unhideWhenUsed/>
    <w:rsid w:val="00570256"/>
    <w:rPr>
      <w:color w:val="0563C1" w:themeColor="hyperlink"/>
      <w:u w:val="single"/>
    </w:rPr>
  </w:style>
  <w:style w:type="character" w:styleId="UnresolvedMention">
    <w:name w:val="Unresolved Mention"/>
    <w:basedOn w:val="DefaultParagraphFont"/>
    <w:uiPriority w:val="99"/>
    <w:semiHidden/>
    <w:unhideWhenUsed/>
    <w:rsid w:val="00570256"/>
    <w:rPr>
      <w:color w:val="605E5C"/>
      <w:shd w:val="clear" w:color="auto" w:fill="E1DFDD"/>
    </w:rPr>
  </w:style>
  <w:style w:type="character" w:styleId="FollowedHyperlink">
    <w:name w:val="FollowedHyperlink"/>
    <w:basedOn w:val="DefaultParagraphFont"/>
    <w:uiPriority w:val="99"/>
    <w:semiHidden/>
    <w:unhideWhenUsed/>
    <w:rsid w:val="00570256"/>
    <w:rPr>
      <w:color w:val="954F72" w:themeColor="followedHyperlink"/>
      <w:u w:val="single"/>
    </w:rPr>
  </w:style>
  <w:style w:type="character" w:customStyle="1" w:styleId="Heading1Char">
    <w:name w:val="Heading 1 Char"/>
    <w:basedOn w:val="DefaultParagraphFont"/>
    <w:link w:val="Heading1"/>
    <w:uiPriority w:val="9"/>
    <w:rsid w:val="00430561"/>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375CBF"/>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998743">
      <w:bodyDiv w:val="1"/>
      <w:marLeft w:val="0"/>
      <w:marRight w:val="0"/>
      <w:marTop w:val="0"/>
      <w:marBottom w:val="0"/>
      <w:divBdr>
        <w:top w:val="none" w:sz="0" w:space="0" w:color="auto"/>
        <w:left w:val="none" w:sz="0" w:space="0" w:color="auto"/>
        <w:bottom w:val="none" w:sz="0" w:space="0" w:color="auto"/>
        <w:right w:val="none" w:sz="0" w:space="0" w:color="auto"/>
      </w:divBdr>
    </w:div>
    <w:div w:id="761292432">
      <w:bodyDiv w:val="1"/>
      <w:marLeft w:val="0"/>
      <w:marRight w:val="0"/>
      <w:marTop w:val="0"/>
      <w:marBottom w:val="0"/>
      <w:divBdr>
        <w:top w:val="none" w:sz="0" w:space="0" w:color="auto"/>
        <w:left w:val="none" w:sz="0" w:space="0" w:color="auto"/>
        <w:bottom w:val="none" w:sz="0" w:space="0" w:color="auto"/>
        <w:right w:val="none" w:sz="0" w:space="0" w:color="auto"/>
      </w:divBdr>
    </w:div>
    <w:div w:id="941498604">
      <w:bodyDiv w:val="1"/>
      <w:marLeft w:val="0"/>
      <w:marRight w:val="0"/>
      <w:marTop w:val="0"/>
      <w:marBottom w:val="0"/>
      <w:divBdr>
        <w:top w:val="none" w:sz="0" w:space="0" w:color="auto"/>
        <w:left w:val="none" w:sz="0" w:space="0" w:color="auto"/>
        <w:bottom w:val="none" w:sz="0" w:space="0" w:color="auto"/>
        <w:right w:val="none" w:sz="0" w:space="0" w:color="auto"/>
      </w:divBdr>
    </w:div>
    <w:div w:id="179447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qa.eu/indirme/esg/ESG%20in%20French_by%20Re%CC%81seau%20FrAQ.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1718</Words>
  <Characters>10603</Characters>
  <Application>Microsoft Office Word</Application>
  <DocSecurity>0</DocSecurity>
  <Lines>252</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Elizabeth (Quality Enhancement Unit)</dc:creator>
  <cp:keywords/>
  <dc:description/>
  <cp:lastModifiedBy>Noonan, Elizabeth (Quality Enhancement Unit)</cp:lastModifiedBy>
  <cp:revision>19</cp:revision>
  <dcterms:created xsi:type="dcterms:W3CDTF">2020-05-05T13:03:00Z</dcterms:created>
  <dcterms:modified xsi:type="dcterms:W3CDTF">2020-05-05T15:36:00Z</dcterms:modified>
</cp:coreProperties>
</file>